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2" w:rsidRDefault="00C90FB2" w:rsidP="00C90FB2">
      <w:pPr>
        <w:pStyle w:val="Heading3"/>
        <w:spacing w:before="0" w:line="240" w:lineRule="auto"/>
      </w:pPr>
      <w:bookmarkStart w:id="0" w:name="_Toc330975918"/>
      <w:r>
        <w:t>Army</w:t>
      </w:r>
      <w:r w:rsidRPr="006F15F3">
        <w:t xml:space="preserve"> STARRS</w:t>
      </w:r>
      <w:bookmarkEnd w:id="0"/>
    </w:p>
    <w:p w:rsidR="00C90FB2" w:rsidRPr="006F15F3" w:rsidRDefault="00C90FB2" w:rsidP="00C90FB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90FB2" w:rsidRPr="006F15F3" w:rsidRDefault="00C90FB2" w:rsidP="00C90FB2">
      <w:pPr>
        <w:shd w:val="clear" w:color="auto" w:fill="FFFFFF"/>
        <w:spacing w:line="300" w:lineRule="atLeast"/>
        <w:ind w:left="720"/>
        <w:rPr>
          <w:rFonts w:asciiTheme="minorHAnsi" w:hAnsiTheme="minorHAnsi" w:cstheme="minorHAnsi"/>
          <w:sz w:val="24"/>
          <w:szCs w:val="24"/>
        </w:rPr>
      </w:pPr>
      <w:r w:rsidRPr="00241928">
        <w:rPr>
          <w:rFonts w:asciiTheme="minorHAnsi" w:hAnsiTheme="minorHAnsi" w:cstheme="minorHAnsi"/>
          <w:sz w:val="24"/>
          <w:szCs w:val="24"/>
        </w:rPr>
        <w:t xml:space="preserve">The </w:t>
      </w:r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Army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 </w:t>
      </w:r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S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tudy </w:t>
      </w:r>
      <w:r>
        <w:rPr>
          <w:rFonts w:asciiTheme="minorHAnsi" w:eastAsia="Times New Roman" w:hAnsiTheme="minorHAnsi" w:cstheme="minorHAnsi"/>
          <w:color w:val="1D2326"/>
          <w:lang w:val="en"/>
        </w:rPr>
        <w:t>t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o </w:t>
      </w:r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A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ssess </w:t>
      </w:r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R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isk and </w:t>
      </w:r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R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 xml:space="preserve">esilience in </w:t>
      </w:r>
      <w:proofErr w:type="spellStart"/>
      <w:r w:rsidRPr="00241928">
        <w:rPr>
          <w:rFonts w:asciiTheme="minorHAnsi" w:eastAsia="Times New Roman" w:hAnsiTheme="minorHAnsi" w:cstheme="minorHAnsi"/>
          <w:bCs/>
          <w:color w:val="1D2326"/>
          <w:lang w:val="en"/>
        </w:rPr>
        <w:t>S</w:t>
      </w:r>
      <w:r w:rsidRPr="00241928">
        <w:rPr>
          <w:rFonts w:asciiTheme="minorHAnsi" w:eastAsia="Times New Roman" w:hAnsiTheme="minorHAnsi" w:cstheme="minorHAnsi"/>
          <w:color w:val="1D2326"/>
          <w:lang w:val="en"/>
        </w:rPr>
        <w:t>ervicemembers</w:t>
      </w:r>
      <w:proofErr w:type="spellEnd"/>
      <w:r>
        <w:rPr>
          <w:rFonts w:asciiTheme="minorHAnsi" w:eastAsia="Times New Roman" w:hAnsiTheme="minorHAnsi" w:cstheme="minorHAnsi"/>
          <w:color w:val="1D2326"/>
          <w:lang w:val="en"/>
        </w:rPr>
        <w:t xml:space="preserve"> (A-</w:t>
      </w:r>
      <w:r w:rsidRPr="006F15F3">
        <w:rPr>
          <w:rFonts w:asciiTheme="minorHAnsi" w:hAnsiTheme="minorHAnsi" w:cstheme="minorHAnsi"/>
          <w:sz w:val="24"/>
          <w:szCs w:val="24"/>
        </w:rPr>
        <w:t>STARRS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6F15F3">
        <w:rPr>
          <w:rFonts w:asciiTheme="minorHAnsi" w:hAnsiTheme="minorHAnsi" w:cstheme="minorHAnsi"/>
          <w:sz w:val="24"/>
          <w:szCs w:val="24"/>
        </w:rPr>
        <w:t xml:space="preserve"> study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F15F3">
        <w:rPr>
          <w:rFonts w:asciiTheme="minorHAnsi" w:hAnsiTheme="minorHAnsi" w:cstheme="minorHAnsi"/>
          <w:sz w:val="24"/>
          <w:szCs w:val="24"/>
        </w:rPr>
        <w:t>consists of a n</w:t>
      </w:r>
      <w:r>
        <w:rPr>
          <w:rFonts w:asciiTheme="minorHAnsi" w:hAnsiTheme="minorHAnsi" w:cstheme="minorHAnsi"/>
          <w:sz w:val="24"/>
          <w:szCs w:val="24"/>
        </w:rPr>
        <w:t>umber of smaller projects</w:t>
      </w:r>
      <w:r w:rsidRPr="006F15F3">
        <w:rPr>
          <w:rFonts w:asciiTheme="minorHAnsi" w:hAnsiTheme="minorHAnsi" w:cstheme="minorHAnsi"/>
          <w:sz w:val="24"/>
          <w:szCs w:val="24"/>
        </w:rPr>
        <w:t>.  Tasks that the Data Manager perform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F15F3">
        <w:rPr>
          <w:rFonts w:asciiTheme="minorHAnsi" w:hAnsiTheme="minorHAnsi" w:cstheme="minorHAnsi"/>
          <w:sz w:val="24"/>
          <w:szCs w:val="24"/>
        </w:rPr>
        <w:t xml:space="preserve"> on this study are specific to the individual </w:t>
      </w:r>
      <w:r>
        <w:rPr>
          <w:rFonts w:asciiTheme="minorHAnsi" w:hAnsiTheme="minorHAnsi" w:cstheme="minorHAnsi"/>
          <w:sz w:val="24"/>
          <w:szCs w:val="24"/>
        </w:rPr>
        <w:t xml:space="preserve">study and </w:t>
      </w:r>
      <w:r w:rsidRPr="006F15F3">
        <w:rPr>
          <w:rFonts w:asciiTheme="minorHAnsi" w:hAnsiTheme="minorHAnsi" w:cstheme="minorHAnsi"/>
          <w:sz w:val="24"/>
          <w:szCs w:val="24"/>
        </w:rPr>
        <w:t>project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F15F3">
        <w:rPr>
          <w:rFonts w:asciiTheme="minorHAnsi" w:hAnsiTheme="minorHAnsi" w:cstheme="minorHAnsi"/>
          <w:sz w:val="24"/>
          <w:szCs w:val="24"/>
        </w:rPr>
        <w:t xml:space="preserve"> and are very different from those tasks performed on SurveyTrak </w:t>
      </w:r>
      <w:r>
        <w:rPr>
          <w:rFonts w:asciiTheme="minorHAnsi" w:hAnsiTheme="minorHAnsi" w:cstheme="minorHAnsi"/>
          <w:sz w:val="24"/>
          <w:szCs w:val="24"/>
        </w:rPr>
        <w:t xml:space="preserve">or SMS and with those systems’ data. </w:t>
      </w:r>
      <w:r w:rsidRPr="006F15F3">
        <w:rPr>
          <w:rFonts w:asciiTheme="minorHAnsi" w:hAnsiTheme="minorHAnsi" w:cstheme="minorHAnsi"/>
          <w:sz w:val="24"/>
          <w:szCs w:val="24"/>
        </w:rPr>
        <w:t>The sam</w:t>
      </w:r>
      <w:r>
        <w:rPr>
          <w:rFonts w:asciiTheme="minorHAnsi" w:hAnsiTheme="minorHAnsi" w:cstheme="minorHAnsi"/>
          <w:sz w:val="24"/>
          <w:szCs w:val="24"/>
        </w:rPr>
        <w:t>ple management system for A-</w:t>
      </w:r>
      <w:r w:rsidRPr="006F15F3">
        <w:rPr>
          <w:rFonts w:asciiTheme="minorHAnsi" w:hAnsiTheme="minorHAnsi" w:cstheme="minorHAnsi"/>
          <w:sz w:val="24"/>
          <w:szCs w:val="24"/>
        </w:rPr>
        <w:t xml:space="preserve">STARRS study is the </w:t>
      </w:r>
      <w:r>
        <w:rPr>
          <w:rFonts w:asciiTheme="minorHAnsi" w:hAnsiTheme="minorHAnsi" w:cstheme="minorHAnsi"/>
          <w:sz w:val="24"/>
          <w:szCs w:val="24"/>
        </w:rPr>
        <w:t>Group Session Management Systems (</w:t>
      </w:r>
      <w:r w:rsidRPr="006F15F3">
        <w:rPr>
          <w:rFonts w:asciiTheme="minorHAnsi" w:hAnsiTheme="minorHAnsi" w:cstheme="minorHAnsi"/>
          <w:sz w:val="24"/>
          <w:szCs w:val="24"/>
        </w:rPr>
        <w:t>GSMS</w:t>
      </w:r>
      <w:r>
        <w:rPr>
          <w:rFonts w:asciiTheme="minorHAnsi" w:hAnsiTheme="minorHAnsi" w:cstheme="minorHAnsi"/>
          <w:sz w:val="24"/>
          <w:szCs w:val="24"/>
        </w:rPr>
        <w:t>), which was developed specifically for A-STARRS.</w:t>
      </w:r>
      <w:r w:rsidRPr="006F15F3">
        <w:rPr>
          <w:rFonts w:asciiTheme="minorHAnsi" w:hAnsiTheme="minorHAnsi" w:cstheme="minorHAnsi"/>
          <w:sz w:val="24"/>
          <w:szCs w:val="24"/>
        </w:rPr>
        <w:t xml:space="preserve"> More description on the system is </w:t>
      </w:r>
      <w:hyperlink r:id="rId6" w:history="1">
        <w:r w:rsidRPr="006F15F3">
          <w:rPr>
            <w:rStyle w:val="Hyperlink"/>
            <w:rFonts w:asciiTheme="minorHAnsi" w:hAnsiTheme="minorHAnsi" w:cstheme="minorHAnsi"/>
            <w:sz w:val="24"/>
            <w:szCs w:val="24"/>
          </w:rPr>
          <w:t>here</w:t>
        </w:r>
      </w:hyperlink>
      <w:r w:rsidRPr="006F15F3">
        <w:rPr>
          <w:rFonts w:asciiTheme="minorHAnsi" w:hAnsiTheme="minorHAnsi" w:cstheme="minorHAnsi"/>
          <w:sz w:val="24"/>
          <w:szCs w:val="24"/>
        </w:rPr>
        <w:t>.  Much of this work involves loading and checking data in SQL databases, as well as managing many files.</w:t>
      </w:r>
    </w:p>
    <w:p w:rsidR="00C90FB2" w:rsidRDefault="00C90FB2" w:rsidP="00C90FB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15F3">
        <w:rPr>
          <w:rFonts w:asciiTheme="minorHAnsi" w:hAnsiTheme="minorHAnsi" w:cstheme="minorHAnsi"/>
          <w:sz w:val="24"/>
          <w:szCs w:val="24"/>
        </w:rPr>
        <w:t>The A-STARRS survey data collection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6F15F3">
        <w:rPr>
          <w:rFonts w:asciiTheme="minorHAnsi" w:hAnsiTheme="minorHAnsi" w:cstheme="minorHAnsi"/>
          <w:sz w:val="24"/>
          <w:szCs w:val="24"/>
        </w:rPr>
        <w:t xml:space="preserve"> for the New Soldier Study (NSS), the All Army Study (AAS) and the Pre-deployment Study (PRDS) involve on-site group </w:t>
      </w:r>
      <w:r>
        <w:rPr>
          <w:rFonts w:asciiTheme="minorHAnsi" w:hAnsiTheme="minorHAnsi" w:cstheme="minorHAnsi"/>
          <w:sz w:val="24"/>
          <w:szCs w:val="24"/>
        </w:rPr>
        <w:t>Computer-Assisted Self-Interviewing (</w:t>
      </w:r>
      <w:r w:rsidRPr="006F15F3">
        <w:rPr>
          <w:rFonts w:asciiTheme="minorHAnsi" w:hAnsiTheme="minorHAnsi" w:cstheme="minorHAnsi"/>
          <w:sz w:val="24"/>
          <w:szCs w:val="24"/>
        </w:rPr>
        <w:t>CASI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6F15F3">
        <w:rPr>
          <w:rFonts w:asciiTheme="minorHAnsi" w:hAnsiTheme="minorHAnsi" w:cstheme="minorHAnsi"/>
          <w:sz w:val="24"/>
          <w:szCs w:val="24"/>
        </w:rPr>
        <w:t xml:space="preserve">using </w:t>
      </w:r>
      <w:proofErr w:type="spellStart"/>
      <w:r>
        <w:rPr>
          <w:rFonts w:asciiTheme="minorHAnsi" w:hAnsiTheme="minorHAnsi" w:cstheme="minorHAnsi"/>
          <w:sz w:val="24"/>
          <w:szCs w:val="24"/>
        </w:rPr>
        <w:t>BlaiseIS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the Blaise Internet System, </w:t>
      </w:r>
      <w:r w:rsidRPr="006F15F3">
        <w:rPr>
          <w:rFonts w:asciiTheme="minorHAnsi" w:hAnsiTheme="minorHAnsi" w:cstheme="minorHAnsi"/>
          <w:sz w:val="24"/>
          <w:szCs w:val="24"/>
        </w:rPr>
        <w:t xml:space="preserve">and </w:t>
      </w:r>
      <w:r>
        <w:rPr>
          <w:rFonts w:asciiTheme="minorHAnsi" w:hAnsiTheme="minorHAnsi" w:cstheme="minorHAnsi"/>
          <w:sz w:val="24"/>
          <w:szCs w:val="24"/>
        </w:rPr>
        <w:t>a self-contained network). </w:t>
      </w:r>
      <w:r w:rsidRPr="006F15F3">
        <w:rPr>
          <w:rFonts w:asciiTheme="minorHAnsi" w:hAnsiTheme="minorHAnsi" w:cstheme="minorHAnsi"/>
          <w:sz w:val="24"/>
          <w:szCs w:val="24"/>
        </w:rPr>
        <w:t>Survey data and paradata are sent back to Ann Arbor from ea</w:t>
      </w:r>
      <w:r>
        <w:rPr>
          <w:rFonts w:asciiTheme="minorHAnsi" w:hAnsiTheme="minorHAnsi" w:cstheme="minorHAnsi"/>
          <w:sz w:val="24"/>
          <w:szCs w:val="24"/>
        </w:rPr>
        <w:t>ch Army installation each day. </w:t>
      </w:r>
      <w:r w:rsidRPr="006F15F3">
        <w:rPr>
          <w:rFonts w:asciiTheme="minorHAnsi" w:hAnsiTheme="minorHAnsi" w:cstheme="minorHAnsi"/>
          <w:sz w:val="24"/>
          <w:szCs w:val="24"/>
        </w:rPr>
        <w:t xml:space="preserve">This is transmitted by the on-site tech coordinator via </w:t>
      </w:r>
      <w:proofErr w:type="spellStart"/>
      <w:r w:rsidRPr="006F15F3">
        <w:rPr>
          <w:rFonts w:asciiTheme="minorHAnsi" w:hAnsiTheme="minorHAnsi" w:cstheme="minorHAnsi"/>
          <w:sz w:val="24"/>
          <w:szCs w:val="24"/>
        </w:rPr>
        <w:t>sFTP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(secure File Transfer Protocol)</w:t>
      </w:r>
      <w:r w:rsidRPr="006F15F3">
        <w:rPr>
          <w:rFonts w:asciiTheme="minorHAnsi" w:hAnsiTheme="minorHAnsi" w:cstheme="minorHAnsi"/>
          <w:sz w:val="24"/>
          <w:szCs w:val="24"/>
        </w:rPr>
        <w:t>.  Upon receipt, data is consolidated into main SQL database</w:t>
      </w:r>
      <w:bookmarkStart w:id="1" w:name="_GoBack"/>
      <w:bookmarkEnd w:id="1"/>
      <w:r w:rsidRPr="006F15F3">
        <w:rPr>
          <w:rFonts w:asciiTheme="minorHAnsi" w:hAnsiTheme="minorHAnsi" w:cstheme="minorHAnsi"/>
          <w:sz w:val="24"/>
          <w:szCs w:val="24"/>
        </w:rPr>
        <w:t xml:space="preserve">. For data security purposes, data is removed from the on-site servers as soon as receipt in Ann Arbor is confirmed.  </w:t>
      </w:r>
    </w:p>
    <w:p w:rsidR="00C90FB2" w:rsidRDefault="00C90FB2" w:rsidP="00C90FB2">
      <w:pPr>
        <w:spacing w:after="0" w:line="240" w:lineRule="auto"/>
        <w:ind w:left="1440"/>
        <w:rPr>
          <w:rFonts w:asciiTheme="minorHAnsi" w:hAnsiTheme="minorHAnsi" w:cstheme="minorHAnsi"/>
          <w:sz w:val="24"/>
          <w:szCs w:val="24"/>
        </w:rPr>
      </w:pPr>
    </w:p>
    <w:p w:rsidR="00C90FB2" w:rsidRDefault="00C90FB2" w:rsidP="00C90FB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F15F3">
        <w:rPr>
          <w:rFonts w:asciiTheme="minorHAnsi" w:hAnsiTheme="minorHAnsi" w:cstheme="minorHAnsi"/>
          <w:sz w:val="24"/>
          <w:szCs w:val="24"/>
        </w:rPr>
        <w:t>Additi</w:t>
      </w:r>
      <w:r>
        <w:rPr>
          <w:rFonts w:asciiTheme="minorHAnsi" w:hAnsiTheme="minorHAnsi" w:cstheme="minorHAnsi"/>
          <w:sz w:val="24"/>
          <w:szCs w:val="24"/>
        </w:rPr>
        <w:t xml:space="preserve">onal data collection components, for which various types of data must be managed, </w:t>
      </w:r>
      <w:r w:rsidRPr="006F15F3">
        <w:rPr>
          <w:rFonts w:asciiTheme="minorHAnsi" w:hAnsiTheme="minorHAnsi" w:cstheme="minorHAnsi"/>
          <w:sz w:val="24"/>
          <w:szCs w:val="24"/>
        </w:rPr>
        <w:t>include:</w:t>
      </w:r>
    </w:p>
    <w:p w:rsidR="00C90FB2" w:rsidRPr="006F15F3" w:rsidRDefault="00C90FB2" w:rsidP="00C90FB2">
      <w:pPr>
        <w:spacing w:after="0" w:line="240" w:lineRule="auto"/>
        <w:ind w:left="1440" w:hanging="720"/>
        <w:rPr>
          <w:rFonts w:asciiTheme="minorHAnsi" w:hAnsiTheme="minorHAnsi" w:cstheme="minorHAnsi"/>
          <w:sz w:val="24"/>
          <w:szCs w:val="24"/>
        </w:rPr>
      </w:pPr>
    </w:p>
    <w:p w:rsidR="00C90FB2" w:rsidRPr="006F15F3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New Soldier Study (</w:t>
      </w:r>
      <w:r w:rsidRPr="006F15F3">
        <w:rPr>
          <w:rFonts w:asciiTheme="minorHAnsi" w:hAnsiTheme="minorHAnsi" w:cstheme="minorHAnsi"/>
          <w:sz w:val="24"/>
          <w:szCs w:val="24"/>
        </w:rPr>
        <w:t>NSS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6F15F3">
        <w:rPr>
          <w:rFonts w:asciiTheme="minorHAnsi" w:hAnsiTheme="minorHAnsi" w:cstheme="minorHAnsi"/>
          <w:sz w:val="24"/>
          <w:szCs w:val="24"/>
        </w:rPr>
        <w:t xml:space="preserve">: </w:t>
      </w:r>
      <w:r w:rsidRPr="006F15F3">
        <w:rPr>
          <w:rFonts w:asciiTheme="minorHAnsi" w:hAnsiTheme="minorHAnsi" w:cstheme="minorHAnsi"/>
          <w:b/>
          <w:bCs/>
          <w:sz w:val="24"/>
          <w:szCs w:val="24"/>
        </w:rPr>
        <w:t>Neurocognitive data</w:t>
      </w:r>
    </w:p>
    <w:p w:rsidR="00C90FB2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All Army Study (</w:t>
      </w:r>
      <w:r w:rsidRPr="0090590D">
        <w:rPr>
          <w:rFonts w:asciiTheme="minorHAnsi" w:hAnsiTheme="minorHAnsi" w:cstheme="minorHAnsi"/>
          <w:sz w:val="24"/>
          <w:szCs w:val="24"/>
        </w:rPr>
        <w:t>AAS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90590D">
        <w:rPr>
          <w:rFonts w:asciiTheme="minorHAnsi" w:hAnsiTheme="minorHAnsi" w:cstheme="minorHAnsi"/>
          <w:sz w:val="24"/>
          <w:szCs w:val="24"/>
        </w:rPr>
        <w:t xml:space="preserve">: </w:t>
      </w:r>
      <w:r w:rsidRPr="00597A81">
        <w:rPr>
          <w:rFonts w:asciiTheme="minorHAnsi" w:hAnsiTheme="minorHAnsi" w:cstheme="minorHAnsi"/>
          <w:b/>
          <w:sz w:val="24"/>
          <w:szCs w:val="24"/>
        </w:rPr>
        <w:t>Paper and Pencil Interviewing (</w:t>
      </w:r>
      <w:r w:rsidRPr="0090590D">
        <w:rPr>
          <w:rFonts w:asciiTheme="minorHAnsi" w:hAnsiTheme="minorHAnsi" w:cstheme="minorHAnsi"/>
          <w:b/>
          <w:bCs/>
          <w:sz w:val="24"/>
          <w:szCs w:val="24"/>
        </w:rPr>
        <w:t>PAPI</w:t>
      </w:r>
      <w:r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90590D">
        <w:rPr>
          <w:rFonts w:asciiTheme="minorHAnsi" w:hAnsiTheme="minorHAnsi" w:cstheme="minorHAnsi"/>
          <w:b/>
          <w:bCs/>
          <w:sz w:val="24"/>
          <w:szCs w:val="24"/>
        </w:rPr>
        <w:t xml:space="preserve"> data</w:t>
      </w:r>
      <w:r w:rsidRPr="0090590D">
        <w:rPr>
          <w:rFonts w:asciiTheme="minorHAnsi" w:hAnsiTheme="minorHAnsi" w:cstheme="minorHAnsi"/>
          <w:sz w:val="24"/>
          <w:szCs w:val="24"/>
        </w:rPr>
        <w:t xml:space="preserve"> collection at remote and smaller Army installations (where on-sit</w:t>
      </w:r>
      <w:r>
        <w:rPr>
          <w:rFonts w:asciiTheme="minorHAnsi" w:hAnsiTheme="minorHAnsi" w:cstheme="minorHAnsi"/>
          <w:sz w:val="24"/>
          <w:szCs w:val="24"/>
        </w:rPr>
        <w:t>e group CASI is not possible). </w:t>
      </w:r>
      <w:r w:rsidRPr="0090590D">
        <w:rPr>
          <w:rFonts w:asciiTheme="minorHAnsi" w:hAnsiTheme="minorHAnsi" w:cstheme="minorHAnsi"/>
          <w:sz w:val="24"/>
          <w:szCs w:val="24"/>
        </w:rPr>
        <w:t xml:space="preserve">PAPI data is scanned by </w:t>
      </w:r>
      <w:r>
        <w:rPr>
          <w:rFonts w:asciiTheme="minorHAnsi" w:hAnsiTheme="minorHAnsi" w:cstheme="minorHAnsi"/>
          <w:sz w:val="24"/>
          <w:szCs w:val="24"/>
        </w:rPr>
        <w:t xml:space="preserve">an outside vendor </w:t>
      </w:r>
      <w:r w:rsidRPr="0090590D">
        <w:rPr>
          <w:rFonts w:asciiTheme="minorHAnsi" w:hAnsiTheme="minorHAnsi" w:cstheme="minorHAnsi"/>
          <w:sz w:val="24"/>
          <w:szCs w:val="24"/>
        </w:rPr>
        <w:t>and delivered to Ann Arbor in</w:t>
      </w:r>
      <w:r>
        <w:rPr>
          <w:rFonts w:asciiTheme="minorHAnsi" w:hAnsiTheme="minorHAnsi" w:cstheme="minorHAnsi"/>
          <w:sz w:val="24"/>
          <w:szCs w:val="24"/>
        </w:rPr>
        <w:t xml:space="preserve"> an</w:t>
      </w:r>
      <w:r w:rsidRPr="0090590D">
        <w:rPr>
          <w:rFonts w:asciiTheme="minorHAnsi" w:hAnsiTheme="minorHAnsi" w:cstheme="minorHAnsi"/>
          <w:sz w:val="24"/>
          <w:szCs w:val="24"/>
        </w:rPr>
        <w:t xml:space="preserve"> SQL database via </w:t>
      </w:r>
      <w:proofErr w:type="spellStart"/>
      <w:r w:rsidRPr="0090590D">
        <w:rPr>
          <w:rFonts w:asciiTheme="minorHAnsi" w:hAnsiTheme="minorHAnsi" w:cstheme="minorHAnsi"/>
          <w:sz w:val="24"/>
          <w:szCs w:val="24"/>
        </w:rPr>
        <w:t>sFTP</w:t>
      </w:r>
      <w:proofErr w:type="spellEnd"/>
      <w:r w:rsidRPr="0090590D">
        <w:rPr>
          <w:rFonts w:asciiTheme="minorHAnsi" w:hAnsiTheme="minorHAnsi" w:cstheme="minorHAnsi"/>
          <w:sz w:val="24"/>
          <w:szCs w:val="24"/>
        </w:rPr>
        <w:t xml:space="preserve">.  </w:t>
      </w:r>
    </w:p>
    <w:p w:rsidR="00C90FB2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90590D">
        <w:rPr>
          <w:rFonts w:asciiTheme="minorHAnsi" w:hAnsiTheme="minorHAnsi" w:cstheme="minorHAnsi"/>
          <w:sz w:val="24"/>
          <w:szCs w:val="24"/>
        </w:rPr>
        <w:t xml:space="preserve">NSS and </w:t>
      </w:r>
      <w:r>
        <w:rPr>
          <w:rFonts w:asciiTheme="minorHAnsi" w:hAnsiTheme="minorHAnsi" w:cstheme="minorHAnsi"/>
          <w:sz w:val="24"/>
          <w:szCs w:val="24"/>
        </w:rPr>
        <w:t>Pre-Deployment Study (</w:t>
      </w:r>
      <w:r w:rsidRPr="0090590D">
        <w:rPr>
          <w:rFonts w:asciiTheme="minorHAnsi" w:hAnsiTheme="minorHAnsi" w:cstheme="minorHAnsi"/>
          <w:sz w:val="24"/>
          <w:szCs w:val="24"/>
        </w:rPr>
        <w:t>PRDS</w:t>
      </w:r>
      <w:r>
        <w:rPr>
          <w:rFonts w:asciiTheme="minorHAnsi" w:hAnsiTheme="minorHAnsi" w:cstheme="minorHAnsi"/>
          <w:sz w:val="24"/>
          <w:szCs w:val="24"/>
        </w:rPr>
        <w:t>)</w:t>
      </w:r>
      <w:r w:rsidRPr="0090590D">
        <w:rPr>
          <w:rFonts w:asciiTheme="minorHAnsi" w:hAnsiTheme="minorHAnsi" w:cstheme="minorHAnsi"/>
          <w:sz w:val="24"/>
          <w:szCs w:val="24"/>
        </w:rPr>
        <w:t xml:space="preserve">: </w:t>
      </w:r>
      <w:r w:rsidRPr="0090590D">
        <w:rPr>
          <w:rFonts w:asciiTheme="minorHAnsi" w:hAnsiTheme="minorHAnsi" w:cstheme="minorHAnsi"/>
          <w:b/>
          <w:bCs/>
          <w:sz w:val="24"/>
          <w:szCs w:val="24"/>
        </w:rPr>
        <w:t>Blood data</w:t>
      </w:r>
      <w:r>
        <w:rPr>
          <w:rFonts w:asciiTheme="minorHAnsi" w:hAnsiTheme="minorHAnsi" w:cstheme="minorHAnsi"/>
          <w:sz w:val="24"/>
          <w:szCs w:val="24"/>
        </w:rPr>
        <w:t xml:space="preserve"> collection – up to three</w:t>
      </w:r>
      <w:r w:rsidRPr="0090590D">
        <w:rPr>
          <w:rFonts w:asciiTheme="minorHAnsi" w:hAnsiTheme="minorHAnsi" w:cstheme="minorHAnsi"/>
          <w:sz w:val="24"/>
          <w:szCs w:val="24"/>
        </w:rPr>
        <w:t xml:space="preserve"> tubes of blood are collected from soldiers, and sent to Rutgers for storage.  Ann Arbor data managers coordinate with </w:t>
      </w:r>
      <w:r>
        <w:rPr>
          <w:rFonts w:asciiTheme="minorHAnsi" w:hAnsiTheme="minorHAnsi" w:cstheme="minorHAnsi"/>
          <w:sz w:val="24"/>
          <w:szCs w:val="24"/>
        </w:rPr>
        <w:t>Rutgers for inventory control. </w:t>
      </w:r>
      <w:r w:rsidRPr="0090590D">
        <w:rPr>
          <w:rFonts w:asciiTheme="minorHAnsi" w:hAnsiTheme="minorHAnsi" w:cstheme="minorHAnsi"/>
          <w:sz w:val="24"/>
          <w:szCs w:val="24"/>
        </w:rPr>
        <w:t>Substantive data from analysis of the blood is also c</w:t>
      </w:r>
      <w:r>
        <w:rPr>
          <w:rFonts w:asciiTheme="minorHAnsi" w:hAnsiTheme="minorHAnsi" w:cstheme="minorHAnsi"/>
          <w:sz w:val="24"/>
          <w:szCs w:val="24"/>
        </w:rPr>
        <w:t>oordinated with Rutgers by SRO Data M</w:t>
      </w:r>
      <w:r w:rsidRPr="0090590D">
        <w:rPr>
          <w:rFonts w:asciiTheme="minorHAnsi" w:hAnsiTheme="minorHAnsi" w:cstheme="minorHAnsi"/>
          <w:sz w:val="24"/>
          <w:szCs w:val="24"/>
        </w:rPr>
        <w:t xml:space="preserve">anagers.  Data is sent to Ann Arbor via </w:t>
      </w:r>
      <w:proofErr w:type="spellStart"/>
      <w:r w:rsidRPr="0090590D">
        <w:rPr>
          <w:rFonts w:asciiTheme="minorHAnsi" w:hAnsiTheme="minorHAnsi" w:cstheme="minorHAnsi"/>
          <w:sz w:val="24"/>
          <w:szCs w:val="24"/>
        </w:rPr>
        <w:t>sFTP</w:t>
      </w:r>
      <w:proofErr w:type="spellEnd"/>
      <w:r w:rsidRPr="0090590D">
        <w:rPr>
          <w:rFonts w:asciiTheme="minorHAnsi" w:hAnsiTheme="minorHAnsi" w:cstheme="minorHAnsi"/>
          <w:sz w:val="24"/>
          <w:szCs w:val="24"/>
        </w:rPr>
        <w:t xml:space="preserve">.  </w:t>
      </w:r>
    </w:p>
    <w:p w:rsidR="00C90FB2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90590D">
        <w:rPr>
          <w:rFonts w:asciiTheme="minorHAnsi" w:hAnsiTheme="minorHAnsi" w:cstheme="minorHAnsi"/>
          <w:sz w:val="24"/>
          <w:szCs w:val="24"/>
        </w:rPr>
        <w:t xml:space="preserve">NSS, AAS, </w:t>
      </w:r>
      <w:proofErr w:type="gramStart"/>
      <w:r w:rsidRPr="0090590D">
        <w:rPr>
          <w:rFonts w:asciiTheme="minorHAnsi" w:hAnsiTheme="minorHAnsi" w:cstheme="minorHAnsi"/>
          <w:sz w:val="24"/>
          <w:szCs w:val="24"/>
        </w:rPr>
        <w:t>PRDS</w:t>
      </w:r>
      <w:proofErr w:type="gramEnd"/>
      <w:r w:rsidRPr="0090590D">
        <w:rPr>
          <w:rFonts w:asciiTheme="minorHAnsi" w:hAnsiTheme="minorHAnsi" w:cstheme="minorHAnsi"/>
          <w:sz w:val="24"/>
          <w:szCs w:val="24"/>
        </w:rPr>
        <w:t xml:space="preserve">: </w:t>
      </w:r>
      <w:r w:rsidRPr="0090590D">
        <w:rPr>
          <w:rFonts w:asciiTheme="minorHAnsi" w:hAnsiTheme="minorHAnsi" w:cstheme="minorHAnsi"/>
          <w:b/>
          <w:bCs/>
          <w:sz w:val="24"/>
          <w:szCs w:val="24"/>
        </w:rPr>
        <w:t>Consent data</w:t>
      </w:r>
      <w:r w:rsidRPr="0090590D">
        <w:rPr>
          <w:rFonts w:asciiTheme="minorHAnsi" w:hAnsiTheme="minorHAnsi" w:cstheme="minorHAnsi"/>
          <w:sz w:val="24"/>
          <w:szCs w:val="24"/>
        </w:rPr>
        <w:t xml:space="preserve"> is</w:t>
      </w:r>
      <w:r>
        <w:rPr>
          <w:rFonts w:asciiTheme="minorHAnsi" w:hAnsiTheme="minorHAnsi" w:cstheme="minorHAnsi"/>
          <w:sz w:val="24"/>
          <w:szCs w:val="24"/>
        </w:rPr>
        <w:t xml:space="preserve"> also collected from soldiers. </w:t>
      </w:r>
      <w:r w:rsidRPr="0090590D">
        <w:rPr>
          <w:rFonts w:asciiTheme="minorHAnsi" w:hAnsiTheme="minorHAnsi" w:cstheme="minorHAnsi"/>
          <w:sz w:val="24"/>
          <w:szCs w:val="24"/>
        </w:rPr>
        <w:t>This involves a paper consent form that is sent back to Ann Arbor, logged, batched</w:t>
      </w:r>
      <w:r>
        <w:rPr>
          <w:rFonts w:asciiTheme="minorHAnsi" w:hAnsiTheme="minorHAnsi" w:cstheme="minorHAnsi"/>
          <w:sz w:val="24"/>
          <w:szCs w:val="24"/>
        </w:rPr>
        <w:t>, and sent to another University unit for scanning.</w:t>
      </w:r>
      <w:r w:rsidRPr="0090590D">
        <w:rPr>
          <w:rFonts w:asciiTheme="minorHAnsi" w:hAnsiTheme="minorHAnsi" w:cstheme="minorHAnsi"/>
          <w:sz w:val="24"/>
          <w:szCs w:val="24"/>
        </w:rPr>
        <w:t xml:space="preserve"> Data is provided to Ann Arbor via secure hard drive, and consent data is processed in a separate secure enclave (STARRSCONSENT).  Eac</w:t>
      </w:r>
      <w:r>
        <w:rPr>
          <w:rFonts w:asciiTheme="minorHAnsi" w:hAnsiTheme="minorHAnsi" w:cstheme="minorHAnsi"/>
          <w:sz w:val="24"/>
          <w:szCs w:val="24"/>
        </w:rPr>
        <w:t>h consent form needs to be checked for quality</w:t>
      </w:r>
      <w:r w:rsidRPr="0090590D">
        <w:rPr>
          <w:rFonts w:asciiTheme="minorHAnsi" w:hAnsiTheme="minorHAnsi" w:cstheme="minorHAnsi"/>
          <w:sz w:val="24"/>
          <w:szCs w:val="24"/>
        </w:rPr>
        <w:t xml:space="preserve">.  </w:t>
      </w:r>
    </w:p>
    <w:p w:rsidR="00C90FB2" w:rsidRPr="0090590D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GSMS, which manages sample </w:t>
      </w:r>
      <w:r w:rsidRPr="0090590D">
        <w:rPr>
          <w:rFonts w:asciiTheme="minorHAnsi" w:hAnsiTheme="minorHAnsi" w:cstheme="minorHAnsi"/>
          <w:sz w:val="24"/>
          <w:szCs w:val="24"/>
        </w:rPr>
        <w:t xml:space="preserve">for all group data collection sessions (CASI and </w:t>
      </w:r>
      <w:r>
        <w:rPr>
          <w:rFonts w:asciiTheme="minorHAnsi" w:hAnsiTheme="minorHAnsi" w:cstheme="minorHAnsi"/>
          <w:sz w:val="24"/>
          <w:szCs w:val="24"/>
        </w:rPr>
        <w:t>PAPI).</w:t>
      </w:r>
      <w:r w:rsidRPr="0090590D">
        <w:rPr>
          <w:rFonts w:asciiTheme="minorHAnsi" w:hAnsiTheme="minorHAnsi" w:cstheme="minorHAnsi"/>
          <w:sz w:val="24"/>
          <w:szCs w:val="24"/>
        </w:rPr>
        <w:t xml:space="preserve"> It is used by both Ann Arbor and on-site staff for session scheduling, inventory management and materials handling,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Pr="0090590D">
        <w:rPr>
          <w:rFonts w:asciiTheme="minorHAnsi" w:hAnsiTheme="minorHAnsi" w:cstheme="minorHAnsi"/>
          <w:sz w:val="24"/>
          <w:szCs w:val="24"/>
        </w:rPr>
        <w:t xml:space="preserve">reporting.  </w:t>
      </w:r>
    </w:p>
    <w:p w:rsidR="00C90FB2" w:rsidRPr="006F15F3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F15F3">
        <w:rPr>
          <w:rFonts w:asciiTheme="minorHAnsi" w:hAnsiTheme="minorHAnsi" w:cstheme="minorHAnsi"/>
          <w:sz w:val="24"/>
          <w:szCs w:val="24"/>
        </w:rPr>
        <w:t>Various data c</w:t>
      </w:r>
      <w:r>
        <w:rPr>
          <w:rFonts w:asciiTheme="minorHAnsi" w:hAnsiTheme="minorHAnsi" w:cstheme="minorHAnsi"/>
          <w:sz w:val="24"/>
          <w:szCs w:val="24"/>
        </w:rPr>
        <w:t>ollection components use the SSL SMS and/or SurveyTrak (Soldier Health Outcomes Study</w:t>
      </w:r>
      <w:r w:rsidRPr="006F15F3">
        <w:rPr>
          <w:rFonts w:asciiTheme="minorHAnsi" w:hAnsiTheme="minorHAnsi" w:cstheme="minorHAnsi"/>
          <w:sz w:val="24"/>
          <w:szCs w:val="24"/>
        </w:rPr>
        <w:t>, SHOS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823F24">
        <w:rPr>
          <w:rFonts w:asciiTheme="minorHAnsi" w:hAnsiTheme="minorHAnsi" w:cstheme="minorHAnsi"/>
          <w:sz w:val="24"/>
          <w:szCs w:val="24"/>
        </w:rPr>
        <w:t>and Clinical Calibration Study,</w:t>
      </w:r>
      <w:r w:rsidRPr="006F15F3">
        <w:rPr>
          <w:rFonts w:asciiTheme="minorHAnsi" w:hAnsiTheme="minorHAnsi" w:cstheme="minorHAnsi"/>
          <w:sz w:val="24"/>
          <w:szCs w:val="24"/>
        </w:rPr>
        <w:t xml:space="preserve"> CCS).  Some of these </w:t>
      </w:r>
      <w:r w:rsidRPr="006F15F3">
        <w:rPr>
          <w:rFonts w:asciiTheme="minorHAnsi" w:hAnsiTheme="minorHAnsi" w:cstheme="minorHAnsi"/>
          <w:sz w:val="24"/>
          <w:szCs w:val="24"/>
        </w:rPr>
        <w:lastRenderedPageBreak/>
        <w:t xml:space="preserve">studies also include PAPI and neurocognitive data collection.  Sample from each of these studies involve selecting soldiers from AAS.  </w:t>
      </w:r>
    </w:p>
    <w:p w:rsidR="00C90FB2" w:rsidRPr="006F15F3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F15F3">
        <w:rPr>
          <w:rFonts w:asciiTheme="minorHAnsi" w:hAnsiTheme="minorHAnsi" w:cstheme="minorHAnsi"/>
          <w:sz w:val="24"/>
          <w:szCs w:val="24"/>
        </w:rPr>
        <w:t xml:space="preserve">All data collected by Ann Arbor is disseminated to analysts via a secure enclave.  This secure enclave includes both the </w:t>
      </w:r>
      <w:r w:rsidRPr="0091662D">
        <w:rPr>
          <w:rFonts w:asciiTheme="minorHAnsi" w:hAnsiTheme="minorHAnsi" w:cstheme="minorHAnsi"/>
          <w:bCs/>
          <w:sz w:val="24"/>
          <w:szCs w:val="24"/>
        </w:rPr>
        <w:t>Army Historical Data Enclave (AHDS)</w:t>
      </w:r>
      <w:r w:rsidRPr="0091662D">
        <w:rPr>
          <w:rFonts w:asciiTheme="minorHAnsi" w:hAnsiTheme="minorHAnsi" w:cstheme="minorHAnsi"/>
          <w:sz w:val="24"/>
          <w:szCs w:val="24"/>
        </w:rPr>
        <w:t xml:space="preserve"> and the </w:t>
      </w:r>
      <w:r w:rsidRPr="0091662D">
        <w:rPr>
          <w:rFonts w:asciiTheme="minorHAnsi" w:hAnsiTheme="minorHAnsi" w:cstheme="minorHAnsi"/>
          <w:bCs/>
          <w:sz w:val="24"/>
          <w:szCs w:val="24"/>
        </w:rPr>
        <w:t>Army Prospective Data Study (APDS)</w:t>
      </w:r>
      <w:r w:rsidRPr="0091662D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F15F3">
        <w:rPr>
          <w:rFonts w:asciiTheme="minorHAnsi" w:hAnsiTheme="minorHAnsi" w:cstheme="minorHAnsi"/>
          <w:sz w:val="24"/>
          <w:szCs w:val="24"/>
        </w:rPr>
        <w:t>This enclave contains administrative data from 40+ Army d</w:t>
      </w:r>
      <w:r>
        <w:rPr>
          <w:rFonts w:asciiTheme="minorHAnsi" w:hAnsiTheme="minorHAnsi" w:cstheme="minorHAnsi"/>
          <w:sz w:val="24"/>
          <w:szCs w:val="24"/>
        </w:rPr>
        <w:t>ata sources (historical data). </w:t>
      </w:r>
      <w:r w:rsidRPr="006F15F3">
        <w:rPr>
          <w:rFonts w:asciiTheme="minorHAnsi" w:hAnsiTheme="minorHAnsi" w:cstheme="minorHAnsi"/>
          <w:sz w:val="24"/>
          <w:szCs w:val="24"/>
        </w:rPr>
        <w:t>The enclave also contains administrative data that can be linked to data collected by Ann A</w:t>
      </w:r>
      <w:r>
        <w:rPr>
          <w:rFonts w:asciiTheme="minorHAnsi" w:hAnsiTheme="minorHAnsi" w:cstheme="minorHAnsi"/>
          <w:sz w:val="24"/>
          <w:szCs w:val="24"/>
        </w:rPr>
        <w:t xml:space="preserve">rbor (prospective data study). </w:t>
      </w:r>
      <w:r w:rsidRPr="006F15F3">
        <w:rPr>
          <w:rFonts w:asciiTheme="minorHAnsi" w:hAnsiTheme="minorHAnsi" w:cstheme="minorHAnsi"/>
          <w:sz w:val="24"/>
          <w:szCs w:val="24"/>
        </w:rPr>
        <w:t>All of this data also needs to be documented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C90FB2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Theme="minorHAnsi" w:hAnsiTheme="minorHAnsi" w:cstheme="minorHAnsi"/>
          <w:sz w:val="24"/>
          <w:szCs w:val="24"/>
        </w:rPr>
      </w:pPr>
      <w:r w:rsidRPr="006F15F3">
        <w:rPr>
          <w:rFonts w:asciiTheme="minorHAnsi" w:hAnsiTheme="minorHAnsi" w:cstheme="minorHAnsi"/>
          <w:b/>
          <w:bCs/>
          <w:sz w:val="24"/>
          <w:szCs w:val="24"/>
        </w:rPr>
        <w:t>Metadata</w:t>
      </w:r>
      <w:r w:rsidRPr="006F15F3">
        <w:rPr>
          <w:rFonts w:asciiTheme="minorHAnsi" w:hAnsiTheme="minorHAnsi" w:cstheme="minorHAnsi"/>
          <w:sz w:val="24"/>
          <w:szCs w:val="24"/>
        </w:rPr>
        <w:t xml:space="preserve"> for all data sources (i.e., administrative data, survey data, paradata, consent data, blood inventory data, etc.) is also created by SRO data managers in the secure enclav</w:t>
      </w:r>
      <w:r>
        <w:rPr>
          <w:rFonts w:asciiTheme="minorHAnsi" w:hAnsiTheme="minorHAnsi" w:cstheme="minorHAnsi"/>
          <w:sz w:val="24"/>
          <w:szCs w:val="24"/>
        </w:rPr>
        <w:t>e.</w:t>
      </w:r>
    </w:p>
    <w:p w:rsidR="00CE1AE9" w:rsidRPr="00C90FB2" w:rsidRDefault="00C90FB2" w:rsidP="00C90FB2">
      <w:pPr>
        <w:pStyle w:val="ListParagraph"/>
        <w:numPr>
          <w:ilvl w:val="0"/>
          <w:numId w:val="2"/>
        </w:numPr>
        <w:spacing w:after="0" w:line="240" w:lineRule="auto"/>
        <w:ind w:left="1080"/>
        <w:contextualSpacing w:val="0"/>
        <w:rPr>
          <w:rFonts w:ascii="Cambria" w:eastAsia="Times New Roman" w:hAnsi="Cambria"/>
          <w:b/>
          <w:bCs/>
          <w:color w:val="4F81BD"/>
          <w:sz w:val="26"/>
          <w:szCs w:val="26"/>
        </w:rPr>
      </w:pPr>
      <w:r w:rsidRPr="00597A81">
        <w:rPr>
          <w:rFonts w:asciiTheme="minorHAnsi" w:hAnsiTheme="minorHAnsi" w:cstheme="minorHAnsi"/>
          <w:sz w:val="24"/>
          <w:szCs w:val="24"/>
        </w:rPr>
        <w:t xml:space="preserve">Data for all soldiers from all study components and the administrative database need to be de-identified.  This involves complicated layers of IDs.  </w:t>
      </w:r>
    </w:p>
    <w:sectPr w:rsidR="00CE1AE9" w:rsidRPr="00C90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F5EC6"/>
    <w:multiLevelType w:val="hybridMultilevel"/>
    <w:tmpl w:val="3334B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873E2"/>
    <w:multiLevelType w:val="multilevel"/>
    <w:tmpl w:val="4EA6C9BA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FB2"/>
    <w:rsid w:val="005549EA"/>
    <w:rsid w:val="008C6A21"/>
    <w:rsid w:val="00C90FB2"/>
    <w:rsid w:val="00CB03D0"/>
    <w:rsid w:val="00C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B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FB2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FB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FB2"/>
    <w:pPr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FB2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FB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FB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0FB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0FB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0FB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B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0F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FB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0F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90FB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90FB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90F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90FB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90F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C90FB2"/>
    <w:pPr>
      <w:ind w:left="720"/>
      <w:contextualSpacing/>
    </w:pPr>
  </w:style>
  <w:style w:type="character" w:styleId="Hyperlink">
    <w:name w:val="Hyperlink"/>
    <w:uiPriority w:val="99"/>
    <w:unhideWhenUsed/>
    <w:rsid w:val="00C90F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3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FB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FB2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FB2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FB2"/>
    <w:pPr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0FB2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FB2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0FB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0FB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0FB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0FB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FB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0F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FB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90FB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C90FB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90FB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90F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90FB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90F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uiPriority w:val="34"/>
    <w:qFormat/>
    <w:rsid w:val="00C90FB2"/>
    <w:pPr>
      <w:ind w:left="720"/>
      <w:contextualSpacing/>
    </w:pPr>
  </w:style>
  <w:style w:type="character" w:styleId="Hyperlink">
    <w:name w:val="Hyperlink"/>
    <w:uiPriority w:val="99"/>
    <w:unhideWhenUsed/>
    <w:rsid w:val="00C90F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L:\projects\Developing%20Best%20Practices%202\5.%20Toolbox%20items\8.%20Data%20Management\GSMS%20Systems%20Overview_20120625_MAH%20(2).docx%20-%20Shortcut.l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Ellen Hansen</dc:creator>
  <cp:lastModifiedBy>jwilliam</cp:lastModifiedBy>
  <cp:revision>3</cp:revision>
  <dcterms:created xsi:type="dcterms:W3CDTF">2012-08-22T18:10:00Z</dcterms:created>
  <dcterms:modified xsi:type="dcterms:W3CDTF">2013-03-13T20:04:00Z</dcterms:modified>
</cp:coreProperties>
</file>