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663" w:rsidRPr="004A6F2F" w:rsidRDefault="00393663" w:rsidP="004A6F2F">
      <w:pPr>
        <w:jc w:val="center"/>
        <w:rPr>
          <w:rFonts w:ascii="Verdana" w:hAnsi="Verdana"/>
          <w:b/>
          <w:sz w:val="24"/>
        </w:rPr>
      </w:pPr>
      <w:bookmarkStart w:id="0" w:name="_Toc202757680"/>
      <w:r w:rsidRPr="004A6F2F">
        <w:rPr>
          <w:rFonts w:ascii="Verdana" w:hAnsi="Verdana"/>
          <w:b/>
          <w:sz w:val="24"/>
        </w:rPr>
        <w:t>Tenrox Team Leader Manual</w:t>
      </w:r>
      <w:bookmarkEnd w:id="0"/>
    </w:p>
    <w:p w:rsidR="00393663" w:rsidRPr="004A6F2F" w:rsidRDefault="00393663" w:rsidP="00C9458A">
      <w:pPr>
        <w:pStyle w:val="TOC1"/>
        <w:rPr>
          <w:rFonts w:ascii="Verdana" w:hAnsi="Verdana"/>
          <w:sz w:val="24"/>
        </w:rPr>
      </w:pPr>
    </w:p>
    <w:p w:rsidR="00393663" w:rsidRPr="004A6F2F" w:rsidRDefault="00393663" w:rsidP="00C9458A">
      <w:pPr>
        <w:pStyle w:val="TOC1"/>
        <w:rPr>
          <w:rFonts w:ascii="Verdana" w:hAnsi="Verdana"/>
          <w:b/>
          <w:sz w:val="24"/>
        </w:rPr>
      </w:pPr>
      <w:r w:rsidRPr="004A6F2F">
        <w:rPr>
          <w:rFonts w:ascii="Verdana" w:hAnsi="Verdana"/>
          <w:b/>
          <w:sz w:val="24"/>
        </w:rPr>
        <w:t>Table of Contents</w:t>
      </w:r>
    </w:p>
    <w:p w:rsidR="00C9458A" w:rsidRPr="004A6F2F" w:rsidRDefault="00C9458A" w:rsidP="00C9458A">
      <w:pPr>
        <w:pStyle w:val="TOC1"/>
        <w:rPr>
          <w:rFonts w:ascii="Verdana" w:hAnsi="Verdana"/>
          <w:szCs w:val="22"/>
        </w:rPr>
      </w:pPr>
    </w:p>
    <w:p w:rsidR="00312383" w:rsidRDefault="00312383">
      <w:pPr>
        <w:pStyle w:val="TOC1"/>
        <w:rPr>
          <w:rFonts w:ascii="Verdana" w:hAnsi="Verdana"/>
          <w:b/>
          <w:bCs/>
          <w:szCs w:val="22"/>
        </w:rPr>
      </w:pPr>
    </w:p>
    <w:p w:rsidR="00312383" w:rsidRDefault="00312383">
      <w:pPr>
        <w:pStyle w:val="TOC1"/>
        <w:rPr>
          <w:rFonts w:ascii="Verdana" w:hAnsi="Verdana"/>
          <w:b/>
          <w:bCs/>
          <w:szCs w:val="22"/>
        </w:rPr>
      </w:pPr>
    </w:p>
    <w:p w:rsidR="001630E6" w:rsidRPr="004A6F2F" w:rsidRDefault="00C9458A">
      <w:pPr>
        <w:pStyle w:val="TOC1"/>
        <w:rPr>
          <w:rStyle w:val="Hyperlink"/>
          <w:rFonts w:ascii="Verdana" w:hAnsi="Verdana"/>
          <w:noProof/>
          <w:szCs w:val="22"/>
        </w:rPr>
      </w:pPr>
      <w:r w:rsidRPr="004A6F2F">
        <w:rPr>
          <w:rFonts w:ascii="Verdana" w:hAnsi="Verdana"/>
          <w:b/>
          <w:bCs/>
          <w:szCs w:val="22"/>
        </w:rPr>
        <w:fldChar w:fldCharType="begin"/>
      </w:r>
      <w:r w:rsidRPr="004A6F2F">
        <w:rPr>
          <w:rFonts w:ascii="Verdana" w:hAnsi="Verdana"/>
          <w:b/>
          <w:bCs/>
          <w:szCs w:val="22"/>
        </w:rPr>
        <w:instrText xml:space="preserve"> TOC \o "1-3" \h \z \u </w:instrText>
      </w:r>
      <w:r w:rsidRPr="004A6F2F">
        <w:rPr>
          <w:rFonts w:ascii="Verdana" w:hAnsi="Verdana"/>
          <w:b/>
          <w:bCs/>
          <w:szCs w:val="22"/>
        </w:rPr>
        <w:fldChar w:fldCharType="separate"/>
      </w:r>
    </w:p>
    <w:p w:rsidR="001630E6" w:rsidRPr="004A6F2F" w:rsidRDefault="001630E6">
      <w:pPr>
        <w:pStyle w:val="TOC1"/>
        <w:rPr>
          <w:rFonts w:ascii="Verdana" w:hAnsi="Verdana"/>
          <w:noProof/>
          <w:szCs w:val="22"/>
        </w:rPr>
      </w:pPr>
      <w:hyperlink w:anchor="_Toc202757681" w:history="1">
        <w:r w:rsidRPr="004A6F2F">
          <w:rPr>
            <w:rStyle w:val="Hyperlink"/>
            <w:rFonts w:ascii="Verdana" w:hAnsi="Verdana"/>
            <w:noProof/>
            <w:szCs w:val="22"/>
          </w:rPr>
          <w:t>Assigning a Project to an Interviewer in Tenrox</w:t>
        </w:r>
        <w:r w:rsidRPr="004A6F2F">
          <w:rPr>
            <w:rFonts w:ascii="Verdana" w:hAnsi="Verdana"/>
            <w:noProof/>
            <w:webHidden/>
            <w:szCs w:val="22"/>
          </w:rPr>
          <w:tab/>
        </w:r>
        <w:r w:rsidRPr="004A6F2F">
          <w:rPr>
            <w:rFonts w:ascii="Verdana" w:hAnsi="Verdana"/>
            <w:noProof/>
            <w:webHidden/>
            <w:szCs w:val="22"/>
          </w:rPr>
          <w:fldChar w:fldCharType="begin"/>
        </w:r>
        <w:r w:rsidRPr="004A6F2F">
          <w:rPr>
            <w:rFonts w:ascii="Verdana" w:hAnsi="Verdana"/>
            <w:noProof/>
            <w:webHidden/>
            <w:szCs w:val="22"/>
          </w:rPr>
          <w:instrText xml:space="preserve"> PAGEREF _Toc202757681 \h </w:instrText>
        </w:r>
        <w:r w:rsidRPr="004A6F2F">
          <w:rPr>
            <w:rFonts w:ascii="Verdana" w:hAnsi="Verdana"/>
            <w:noProof/>
            <w:webHidden/>
            <w:szCs w:val="22"/>
          </w:rPr>
        </w:r>
        <w:r w:rsidRPr="004A6F2F">
          <w:rPr>
            <w:rFonts w:ascii="Verdana" w:hAnsi="Verdana"/>
            <w:noProof/>
            <w:webHidden/>
            <w:szCs w:val="22"/>
          </w:rPr>
          <w:fldChar w:fldCharType="separate"/>
        </w:r>
        <w:r w:rsidR="0033646D">
          <w:rPr>
            <w:rFonts w:ascii="Verdana" w:hAnsi="Verdana"/>
            <w:noProof/>
            <w:webHidden/>
            <w:szCs w:val="22"/>
          </w:rPr>
          <w:t>1</w:t>
        </w:r>
        <w:r w:rsidRPr="004A6F2F">
          <w:rPr>
            <w:rFonts w:ascii="Verdana" w:hAnsi="Verdana"/>
            <w:noProof/>
            <w:webHidden/>
            <w:szCs w:val="22"/>
          </w:rPr>
          <w:fldChar w:fldCharType="end"/>
        </w:r>
      </w:hyperlink>
    </w:p>
    <w:p w:rsidR="001630E6" w:rsidRPr="004A6F2F" w:rsidRDefault="001630E6">
      <w:pPr>
        <w:pStyle w:val="TOC1"/>
        <w:rPr>
          <w:rStyle w:val="Hyperlink"/>
          <w:rFonts w:ascii="Verdana" w:hAnsi="Verdana"/>
          <w:noProof/>
          <w:szCs w:val="22"/>
        </w:rPr>
      </w:pPr>
    </w:p>
    <w:p w:rsidR="001630E6" w:rsidRPr="004A6F2F" w:rsidRDefault="001630E6">
      <w:pPr>
        <w:pStyle w:val="TOC1"/>
        <w:rPr>
          <w:rFonts w:ascii="Verdana" w:hAnsi="Verdana"/>
          <w:noProof/>
          <w:szCs w:val="22"/>
        </w:rPr>
      </w:pPr>
      <w:hyperlink w:anchor="_Toc202757682" w:history="1">
        <w:r w:rsidRPr="004A6F2F">
          <w:rPr>
            <w:rStyle w:val="Hyperlink"/>
            <w:rFonts w:ascii="Verdana" w:hAnsi="Verdana"/>
            <w:noProof/>
            <w:szCs w:val="22"/>
          </w:rPr>
          <w:t>Entering Tenrox and Your Timesheet View</w:t>
        </w:r>
        <w:r w:rsidRPr="004A6F2F">
          <w:rPr>
            <w:rFonts w:ascii="Verdana" w:hAnsi="Verdana"/>
            <w:noProof/>
            <w:webHidden/>
            <w:szCs w:val="22"/>
          </w:rPr>
          <w:tab/>
        </w:r>
        <w:r w:rsidRPr="004A6F2F">
          <w:rPr>
            <w:rFonts w:ascii="Verdana" w:hAnsi="Verdana"/>
            <w:noProof/>
            <w:webHidden/>
            <w:szCs w:val="22"/>
          </w:rPr>
          <w:fldChar w:fldCharType="begin"/>
        </w:r>
        <w:r w:rsidRPr="004A6F2F">
          <w:rPr>
            <w:rFonts w:ascii="Verdana" w:hAnsi="Verdana"/>
            <w:noProof/>
            <w:webHidden/>
            <w:szCs w:val="22"/>
          </w:rPr>
          <w:instrText xml:space="preserve"> PAGEREF _Toc202757682 \h </w:instrText>
        </w:r>
        <w:r w:rsidRPr="004A6F2F">
          <w:rPr>
            <w:rFonts w:ascii="Verdana" w:hAnsi="Verdana"/>
            <w:noProof/>
            <w:webHidden/>
            <w:szCs w:val="22"/>
          </w:rPr>
        </w:r>
        <w:r w:rsidRPr="004A6F2F">
          <w:rPr>
            <w:rFonts w:ascii="Verdana" w:hAnsi="Verdana"/>
            <w:noProof/>
            <w:webHidden/>
            <w:szCs w:val="22"/>
          </w:rPr>
          <w:fldChar w:fldCharType="separate"/>
        </w:r>
        <w:r w:rsidR="0033646D">
          <w:rPr>
            <w:rFonts w:ascii="Verdana" w:hAnsi="Verdana"/>
            <w:noProof/>
            <w:webHidden/>
            <w:szCs w:val="22"/>
          </w:rPr>
          <w:t>1</w:t>
        </w:r>
        <w:r w:rsidRPr="004A6F2F">
          <w:rPr>
            <w:rFonts w:ascii="Verdana" w:hAnsi="Verdana"/>
            <w:noProof/>
            <w:webHidden/>
            <w:szCs w:val="22"/>
          </w:rPr>
          <w:fldChar w:fldCharType="end"/>
        </w:r>
      </w:hyperlink>
    </w:p>
    <w:p w:rsidR="001630E6" w:rsidRPr="004A6F2F" w:rsidRDefault="001630E6">
      <w:pPr>
        <w:pStyle w:val="TOC1"/>
        <w:rPr>
          <w:rStyle w:val="Hyperlink"/>
          <w:rFonts w:ascii="Verdana" w:hAnsi="Verdana"/>
          <w:noProof/>
          <w:szCs w:val="22"/>
        </w:rPr>
      </w:pPr>
    </w:p>
    <w:p w:rsidR="001630E6" w:rsidRPr="004A6F2F" w:rsidRDefault="001630E6">
      <w:pPr>
        <w:pStyle w:val="TOC1"/>
        <w:rPr>
          <w:rFonts w:ascii="Verdana" w:hAnsi="Verdana"/>
          <w:noProof/>
          <w:szCs w:val="22"/>
        </w:rPr>
      </w:pPr>
      <w:hyperlink w:anchor="_Toc202757683" w:history="1">
        <w:r w:rsidRPr="004A6F2F">
          <w:rPr>
            <w:rStyle w:val="Hyperlink"/>
            <w:rFonts w:ascii="Verdana" w:hAnsi="Verdana"/>
            <w:noProof/>
            <w:szCs w:val="22"/>
          </w:rPr>
          <w:t>Approving Timesheets in Tenrox</w:t>
        </w:r>
        <w:r w:rsidRPr="004A6F2F">
          <w:rPr>
            <w:rFonts w:ascii="Verdana" w:hAnsi="Verdana"/>
            <w:noProof/>
            <w:webHidden/>
            <w:szCs w:val="22"/>
          </w:rPr>
          <w:tab/>
        </w:r>
        <w:r w:rsidRPr="004A6F2F">
          <w:rPr>
            <w:rFonts w:ascii="Verdana" w:hAnsi="Verdana"/>
            <w:noProof/>
            <w:webHidden/>
            <w:szCs w:val="22"/>
          </w:rPr>
          <w:fldChar w:fldCharType="begin"/>
        </w:r>
        <w:r w:rsidRPr="004A6F2F">
          <w:rPr>
            <w:rFonts w:ascii="Verdana" w:hAnsi="Verdana"/>
            <w:noProof/>
            <w:webHidden/>
            <w:szCs w:val="22"/>
          </w:rPr>
          <w:instrText xml:space="preserve"> PAGEREF _Toc202757683 \h </w:instrText>
        </w:r>
        <w:r w:rsidRPr="004A6F2F">
          <w:rPr>
            <w:rFonts w:ascii="Verdana" w:hAnsi="Verdana"/>
            <w:noProof/>
            <w:webHidden/>
            <w:szCs w:val="22"/>
          </w:rPr>
        </w:r>
        <w:r w:rsidRPr="004A6F2F">
          <w:rPr>
            <w:rFonts w:ascii="Verdana" w:hAnsi="Verdana"/>
            <w:noProof/>
            <w:webHidden/>
            <w:szCs w:val="22"/>
          </w:rPr>
          <w:fldChar w:fldCharType="separate"/>
        </w:r>
        <w:r w:rsidR="0033646D">
          <w:rPr>
            <w:rFonts w:ascii="Verdana" w:hAnsi="Verdana"/>
            <w:noProof/>
            <w:webHidden/>
            <w:szCs w:val="22"/>
          </w:rPr>
          <w:t>1</w:t>
        </w:r>
        <w:r w:rsidRPr="004A6F2F">
          <w:rPr>
            <w:rFonts w:ascii="Verdana" w:hAnsi="Verdana"/>
            <w:noProof/>
            <w:webHidden/>
            <w:szCs w:val="22"/>
          </w:rPr>
          <w:fldChar w:fldCharType="end"/>
        </w:r>
      </w:hyperlink>
    </w:p>
    <w:p w:rsidR="001630E6" w:rsidRPr="004A6F2F" w:rsidRDefault="001630E6">
      <w:pPr>
        <w:pStyle w:val="TOC1"/>
        <w:rPr>
          <w:rStyle w:val="Hyperlink"/>
          <w:rFonts w:ascii="Verdana" w:hAnsi="Verdana"/>
          <w:noProof/>
          <w:szCs w:val="22"/>
        </w:rPr>
      </w:pPr>
    </w:p>
    <w:p w:rsidR="001630E6" w:rsidRPr="004A6F2F" w:rsidRDefault="001630E6">
      <w:pPr>
        <w:pStyle w:val="TOC1"/>
        <w:rPr>
          <w:rFonts w:ascii="Verdana" w:hAnsi="Verdana"/>
          <w:noProof/>
          <w:szCs w:val="22"/>
        </w:rPr>
      </w:pPr>
      <w:hyperlink w:anchor="_Toc202757684" w:history="1">
        <w:r w:rsidRPr="004A6F2F">
          <w:rPr>
            <w:rStyle w:val="Hyperlink"/>
            <w:rFonts w:ascii="Verdana" w:hAnsi="Verdana"/>
            <w:noProof/>
            <w:szCs w:val="22"/>
          </w:rPr>
          <w:t>Multiple Projects—Approving From the Manager View</w:t>
        </w:r>
        <w:r w:rsidRPr="004A6F2F">
          <w:rPr>
            <w:rFonts w:ascii="Verdana" w:hAnsi="Verdana"/>
            <w:noProof/>
            <w:webHidden/>
            <w:szCs w:val="22"/>
          </w:rPr>
          <w:tab/>
        </w:r>
        <w:r w:rsidRPr="004A6F2F">
          <w:rPr>
            <w:rFonts w:ascii="Verdana" w:hAnsi="Verdana"/>
            <w:noProof/>
            <w:webHidden/>
            <w:szCs w:val="22"/>
          </w:rPr>
          <w:fldChar w:fldCharType="begin"/>
        </w:r>
        <w:r w:rsidRPr="004A6F2F">
          <w:rPr>
            <w:rFonts w:ascii="Verdana" w:hAnsi="Verdana"/>
            <w:noProof/>
            <w:webHidden/>
            <w:szCs w:val="22"/>
          </w:rPr>
          <w:instrText xml:space="preserve"> PAGEREF _Toc202757684 \h </w:instrText>
        </w:r>
        <w:r w:rsidRPr="004A6F2F">
          <w:rPr>
            <w:rFonts w:ascii="Verdana" w:hAnsi="Verdana"/>
            <w:noProof/>
            <w:webHidden/>
            <w:szCs w:val="22"/>
          </w:rPr>
        </w:r>
        <w:r w:rsidRPr="004A6F2F">
          <w:rPr>
            <w:rFonts w:ascii="Verdana" w:hAnsi="Verdana"/>
            <w:noProof/>
            <w:webHidden/>
            <w:szCs w:val="22"/>
          </w:rPr>
          <w:fldChar w:fldCharType="separate"/>
        </w:r>
        <w:r w:rsidR="0033646D">
          <w:rPr>
            <w:rFonts w:ascii="Verdana" w:hAnsi="Verdana"/>
            <w:noProof/>
            <w:webHidden/>
            <w:szCs w:val="22"/>
          </w:rPr>
          <w:t>3</w:t>
        </w:r>
        <w:r w:rsidRPr="004A6F2F">
          <w:rPr>
            <w:rFonts w:ascii="Verdana" w:hAnsi="Verdana"/>
            <w:noProof/>
            <w:webHidden/>
            <w:szCs w:val="22"/>
          </w:rPr>
          <w:fldChar w:fldCharType="end"/>
        </w:r>
      </w:hyperlink>
    </w:p>
    <w:p w:rsidR="001630E6" w:rsidRPr="004A6F2F" w:rsidRDefault="001630E6">
      <w:pPr>
        <w:pStyle w:val="TOC1"/>
        <w:rPr>
          <w:rStyle w:val="Hyperlink"/>
          <w:rFonts w:ascii="Verdana" w:hAnsi="Verdana"/>
          <w:noProof/>
          <w:szCs w:val="22"/>
        </w:rPr>
      </w:pPr>
    </w:p>
    <w:p w:rsidR="001630E6" w:rsidRPr="004A6F2F" w:rsidRDefault="001630E6">
      <w:pPr>
        <w:pStyle w:val="TOC1"/>
        <w:rPr>
          <w:rFonts w:ascii="Verdana" w:hAnsi="Verdana"/>
          <w:noProof/>
          <w:szCs w:val="22"/>
        </w:rPr>
      </w:pPr>
      <w:hyperlink w:anchor="_Toc202757685" w:history="1">
        <w:r w:rsidRPr="004A6F2F">
          <w:rPr>
            <w:rStyle w:val="Hyperlink"/>
            <w:rFonts w:ascii="Verdana" w:hAnsi="Verdana"/>
            <w:noProof/>
            <w:szCs w:val="22"/>
          </w:rPr>
          <w:t>Rejecting a Timesheet</w:t>
        </w:r>
        <w:r w:rsidRPr="004A6F2F">
          <w:rPr>
            <w:rFonts w:ascii="Verdana" w:hAnsi="Verdana"/>
            <w:noProof/>
            <w:webHidden/>
            <w:szCs w:val="22"/>
          </w:rPr>
          <w:tab/>
        </w:r>
        <w:r w:rsidRPr="004A6F2F">
          <w:rPr>
            <w:rFonts w:ascii="Verdana" w:hAnsi="Verdana"/>
            <w:noProof/>
            <w:webHidden/>
            <w:szCs w:val="22"/>
          </w:rPr>
          <w:fldChar w:fldCharType="begin"/>
        </w:r>
        <w:r w:rsidRPr="004A6F2F">
          <w:rPr>
            <w:rFonts w:ascii="Verdana" w:hAnsi="Verdana"/>
            <w:noProof/>
            <w:webHidden/>
            <w:szCs w:val="22"/>
          </w:rPr>
          <w:instrText xml:space="preserve"> PAGEREF _Toc202757685 \h </w:instrText>
        </w:r>
        <w:r w:rsidRPr="004A6F2F">
          <w:rPr>
            <w:rFonts w:ascii="Verdana" w:hAnsi="Verdana"/>
            <w:noProof/>
            <w:webHidden/>
            <w:szCs w:val="22"/>
          </w:rPr>
        </w:r>
        <w:r w:rsidRPr="004A6F2F">
          <w:rPr>
            <w:rFonts w:ascii="Verdana" w:hAnsi="Verdana"/>
            <w:noProof/>
            <w:webHidden/>
            <w:szCs w:val="22"/>
          </w:rPr>
          <w:fldChar w:fldCharType="separate"/>
        </w:r>
        <w:r w:rsidR="0033646D">
          <w:rPr>
            <w:rFonts w:ascii="Verdana" w:hAnsi="Verdana"/>
            <w:noProof/>
            <w:webHidden/>
            <w:szCs w:val="22"/>
          </w:rPr>
          <w:t>5</w:t>
        </w:r>
        <w:r w:rsidRPr="004A6F2F">
          <w:rPr>
            <w:rFonts w:ascii="Verdana" w:hAnsi="Verdana"/>
            <w:noProof/>
            <w:webHidden/>
            <w:szCs w:val="22"/>
          </w:rPr>
          <w:fldChar w:fldCharType="end"/>
        </w:r>
      </w:hyperlink>
    </w:p>
    <w:p w:rsidR="001630E6" w:rsidRPr="004A6F2F" w:rsidRDefault="001630E6">
      <w:pPr>
        <w:pStyle w:val="TOC1"/>
        <w:rPr>
          <w:rStyle w:val="Hyperlink"/>
          <w:rFonts w:ascii="Verdana" w:hAnsi="Verdana"/>
          <w:noProof/>
          <w:szCs w:val="22"/>
        </w:rPr>
      </w:pPr>
    </w:p>
    <w:p w:rsidR="001630E6" w:rsidRPr="004A6F2F" w:rsidRDefault="001630E6">
      <w:pPr>
        <w:pStyle w:val="TOC1"/>
        <w:rPr>
          <w:rFonts w:ascii="Verdana" w:hAnsi="Verdana"/>
          <w:noProof/>
          <w:szCs w:val="22"/>
        </w:rPr>
      </w:pPr>
      <w:hyperlink w:anchor="_Toc202757686" w:history="1">
        <w:r w:rsidRPr="004A6F2F">
          <w:rPr>
            <w:rStyle w:val="Hyperlink"/>
            <w:rFonts w:ascii="Verdana" w:hAnsi="Verdana"/>
            <w:noProof/>
            <w:szCs w:val="22"/>
          </w:rPr>
          <w:t>Multiple Projects—Rejecting From the Manager View</w:t>
        </w:r>
        <w:r w:rsidRPr="004A6F2F">
          <w:rPr>
            <w:rFonts w:ascii="Verdana" w:hAnsi="Verdana"/>
            <w:noProof/>
            <w:webHidden/>
            <w:szCs w:val="22"/>
          </w:rPr>
          <w:tab/>
        </w:r>
        <w:r w:rsidRPr="004A6F2F">
          <w:rPr>
            <w:rFonts w:ascii="Verdana" w:hAnsi="Verdana"/>
            <w:noProof/>
            <w:webHidden/>
            <w:szCs w:val="22"/>
          </w:rPr>
          <w:fldChar w:fldCharType="begin"/>
        </w:r>
        <w:r w:rsidRPr="004A6F2F">
          <w:rPr>
            <w:rFonts w:ascii="Verdana" w:hAnsi="Verdana"/>
            <w:noProof/>
            <w:webHidden/>
            <w:szCs w:val="22"/>
          </w:rPr>
          <w:instrText xml:space="preserve"> PAGEREF _Toc202757686 \h </w:instrText>
        </w:r>
        <w:r w:rsidRPr="004A6F2F">
          <w:rPr>
            <w:rFonts w:ascii="Verdana" w:hAnsi="Verdana"/>
            <w:noProof/>
            <w:webHidden/>
            <w:szCs w:val="22"/>
          </w:rPr>
        </w:r>
        <w:r w:rsidRPr="004A6F2F">
          <w:rPr>
            <w:rFonts w:ascii="Verdana" w:hAnsi="Verdana"/>
            <w:noProof/>
            <w:webHidden/>
            <w:szCs w:val="22"/>
          </w:rPr>
          <w:fldChar w:fldCharType="separate"/>
        </w:r>
        <w:r w:rsidR="0033646D">
          <w:rPr>
            <w:rFonts w:ascii="Verdana" w:hAnsi="Verdana"/>
            <w:noProof/>
            <w:webHidden/>
            <w:szCs w:val="22"/>
          </w:rPr>
          <w:t>5</w:t>
        </w:r>
        <w:r w:rsidRPr="004A6F2F">
          <w:rPr>
            <w:rFonts w:ascii="Verdana" w:hAnsi="Verdana"/>
            <w:noProof/>
            <w:webHidden/>
            <w:szCs w:val="22"/>
          </w:rPr>
          <w:fldChar w:fldCharType="end"/>
        </w:r>
      </w:hyperlink>
    </w:p>
    <w:p w:rsidR="001630E6" w:rsidRPr="004A6F2F" w:rsidRDefault="001630E6">
      <w:pPr>
        <w:pStyle w:val="TOC1"/>
        <w:rPr>
          <w:rStyle w:val="Hyperlink"/>
          <w:rFonts w:ascii="Verdana" w:hAnsi="Verdana"/>
          <w:noProof/>
          <w:szCs w:val="22"/>
        </w:rPr>
      </w:pPr>
    </w:p>
    <w:p w:rsidR="001630E6" w:rsidRPr="004A6F2F" w:rsidRDefault="001630E6">
      <w:pPr>
        <w:pStyle w:val="TOC1"/>
        <w:rPr>
          <w:rFonts w:ascii="Verdana" w:hAnsi="Verdana"/>
          <w:noProof/>
          <w:szCs w:val="22"/>
        </w:rPr>
      </w:pPr>
      <w:hyperlink w:anchor="_Toc202757687" w:history="1">
        <w:r w:rsidRPr="004A6F2F">
          <w:rPr>
            <w:rStyle w:val="Hyperlink"/>
            <w:rFonts w:ascii="Verdana" w:hAnsi="Verdana"/>
            <w:noProof/>
            <w:szCs w:val="22"/>
          </w:rPr>
          <w:t>Checking Past Pay Periods</w:t>
        </w:r>
        <w:r w:rsidRPr="004A6F2F">
          <w:rPr>
            <w:rFonts w:ascii="Verdana" w:hAnsi="Verdana"/>
            <w:noProof/>
            <w:webHidden/>
            <w:szCs w:val="22"/>
          </w:rPr>
          <w:tab/>
        </w:r>
        <w:r w:rsidRPr="004A6F2F">
          <w:rPr>
            <w:rFonts w:ascii="Verdana" w:hAnsi="Verdana"/>
            <w:noProof/>
            <w:webHidden/>
            <w:szCs w:val="22"/>
          </w:rPr>
          <w:fldChar w:fldCharType="begin"/>
        </w:r>
        <w:r w:rsidRPr="004A6F2F">
          <w:rPr>
            <w:rFonts w:ascii="Verdana" w:hAnsi="Verdana"/>
            <w:noProof/>
            <w:webHidden/>
            <w:szCs w:val="22"/>
          </w:rPr>
          <w:instrText xml:space="preserve"> PAGEREF _Toc202757687 \h </w:instrText>
        </w:r>
        <w:r w:rsidRPr="004A6F2F">
          <w:rPr>
            <w:rFonts w:ascii="Verdana" w:hAnsi="Verdana"/>
            <w:noProof/>
            <w:webHidden/>
            <w:szCs w:val="22"/>
          </w:rPr>
        </w:r>
        <w:r w:rsidRPr="004A6F2F">
          <w:rPr>
            <w:rFonts w:ascii="Verdana" w:hAnsi="Verdana"/>
            <w:noProof/>
            <w:webHidden/>
            <w:szCs w:val="22"/>
          </w:rPr>
          <w:fldChar w:fldCharType="separate"/>
        </w:r>
        <w:r w:rsidR="0033646D">
          <w:rPr>
            <w:rFonts w:ascii="Verdana" w:hAnsi="Verdana"/>
            <w:noProof/>
            <w:webHidden/>
            <w:szCs w:val="22"/>
          </w:rPr>
          <w:t>7</w:t>
        </w:r>
        <w:r w:rsidRPr="004A6F2F">
          <w:rPr>
            <w:rFonts w:ascii="Verdana" w:hAnsi="Verdana"/>
            <w:noProof/>
            <w:webHidden/>
            <w:szCs w:val="22"/>
          </w:rPr>
          <w:fldChar w:fldCharType="end"/>
        </w:r>
      </w:hyperlink>
    </w:p>
    <w:p w:rsidR="001630E6" w:rsidRPr="004A6F2F" w:rsidRDefault="001630E6">
      <w:pPr>
        <w:pStyle w:val="TOC1"/>
        <w:rPr>
          <w:rStyle w:val="Hyperlink"/>
          <w:rFonts w:ascii="Verdana" w:hAnsi="Verdana"/>
          <w:noProof/>
          <w:szCs w:val="22"/>
        </w:rPr>
      </w:pPr>
    </w:p>
    <w:p w:rsidR="001630E6" w:rsidRPr="004A6F2F" w:rsidRDefault="001630E6">
      <w:pPr>
        <w:pStyle w:val="TOC1"/>
        <w:rPr>
          <w:rFonts w:ascii="Verdana" w:hAnsi="Verdana"/>
          <w:noProof/>
          <w:szCs w:val="22"/>
        </w:rPr>
      </w:pPr>
      <w:hyperlink w:anchor="_Toc202757688" w:history="1">
        <w:r w:rsidRPr="004A6F2F">
          <w:rPr>
            <w:rStyle w:val="Hyperlink"/>
            <w:rFonts w:ascii="Verdana" w:hAnsi="Verdana"/>
            <w:noProof/>
            <w:szCs w:val="22"/>
          </w:rPr>
          <w:t>Administrator View</w:t>
        </w:r>
        <w:r w:rsidRPr="004A6F2F">
          <w:rPr>
            <w:rFonts w:ascii="Verdana" w:hAnsi="Verdana"/>
            <w:noProof/>
            <w:webHidden/>
            <w:szCs w:val="22"/>
          </w:rPr>
          <w:tab/>
        </w:r>
        <w:r w:rsidRPr="004A6F2F">
          <w:rPr>
            <w:rFonts w:ascii="Verdana" w:hAnsi="Verdana"/>
            <w:noProof/>
            <w:webHidden/>
            <w:szCs w:val="22"/>
          </w:rPr>
          <w:fldChar w:fldCharType="begin"/>
        </w:r>
        <w:r w:rsidRPr="004A6F2F">
          <w:rPr>
            <w:rFonts w:ascii="Verdana" w:hAnsi="Verdana"/>
            <w:noProof/>
            <w:webHidden/>
            <w:szCs w:val="22"/>
          </w:rPr>
          <w:instrText xml:space="preserve"> PAGEREF _Toc202757688 \h </w:instrText>
        </w:r>
        <w:r w:rsidRPr="004A6F2F">
          <w:rPr>
            <w:rFonts w:ascii="Verdana" w:hAnsi="Verdana"/>
            <w:noProof/>
            <w:webHidden/>
            <w:szCs w:val="22"/>
          </w:rPr>
        </w:r>
        <w:r w:rsidRPr="004A6F2F">
          <w:rPr>
            <w:rFonts w:ascii="Verdana" w:hAnsi="Verdana"/>
            <w:noProof/>
            <w:webHidden/>
            <w:szCs w:val="22"/>
          </w:rPr>
          <w:fldChar w:fldCharType="separate"/>
        </w:r>
        <w:r w:rsidR="0033646D">
          <w:rPr>
            <w:rFonts w:ascii="Verdana" w:hAnsi="Verdana"/>
            <w:noProof/>
            <w:webHidden/>
            <w:szCs w:val="22"/>
          </w:rPr>
          <w:t>7</w:t>
        </w:r>
        <w:r w:rsidRPr="004A6F2F">
          <w:rPr>
            <w:rFonts w:ascii="Verdana" w:hAnsi="Verdana"/>
            <w:noProof/>
            <w:webHidden/>
            <w:szCs w:val="22"/>
          </w:rPr>
          <w:fldChar w:fldCharType="end"/>
        </w:r>
      </w:hyperlink>
    </w:p>
    <w:p w:rsidR="001630E6" w:rsidRPr="004A6F2F" w:rsidRDefault="001630E6">
      <w:pPr>
        <w:pStyle w:val="TOC1"/>
        <w:rPr>
          <w:rStyle w:val="Hyperlink"/>
          <w:rFonts w:ascii="Verdana" w:hAnsi="Verdana"/>
          <w:noProof/>
          <w:szCs w:val="22"/>
        </w:rPr>
      </w:pPr>
    </w:p>
    <w:p w:rsidR="001630E6" w:rsidRPr="004A6F2F" w:rsidRDefault="001630E6">
      <w:pPr>
        <w:pStyle w:val="TOC1"/>
        <w:rPr>
          <w:rFonts w:ascii="Verdana" w:hAnsi="Verdana"/>
          <w:noProof/>
          <w:szCs w:val="22"/>
        </w:rPr>
      </w:pPr>
      <w:hyperlink w:anchor="_Toc202757689" w:history="1">
        <w:r w:rsidRPr="004A6F2F">
          <w:rPr>
            <w:rStyle w:val="Hyperlink"/>
            <w:rFonts w:ascii="Verdana" w:hAnsi="Verdana"/>
            <w:noProof/>
            <w:szCs w:val="22"/>
          </w:rPr>
          <w:t>Timesheets Due and Zero Hours Timesheets</w:t>
        </w:r>
        <w:r w:rsidRPr="004A6F2F">
          <w:rPr>
            <w:rFonts w:ascii="Verdana" w:hAnsi="Verdana"/>
            <w:noProof/>
            <w:webHidden/>
            <w:szCs w:val="22"/>
          </w:rPr>
          <w:tab/>
        </w:r>
        <w:r w:rsidRPr="004A6F2F">
          <w:rPr>
            <w:rFonts w:ascii="Verdana" w:hAnsi="Verdana"/>
            <w:noProof/>
            <w:webHidden/>
            <w:szCs w:val="22"/>
          </w:rPr>
          <w:fldChar w:fldCharType="begin"/>
        </w:r>
        <w:r w:rsidRPr="004A6F2F">
          <w:rPr>
            <w:rFonts w:ascii="Verdana" w:hAnsi="Verdana"/>
            <w:noProof/>
            <w:webHidden/>
            <w:szCs w:val="22"/>
          </w:rPr>
          <w:instrText xml:space="preserve"> PAGEREF _Toc202757689 \h </w:instrText>
        </w:r>
        <w:r w:rsidRPr="004A6F2F">
          <w:rPr>
            <w:rFonts w:ascii="Verdana" w:hAnsi="Verdana"/>
            <w:noProof/>
            <w:webHidden/>
            <w:szCs w:val="22"/>
          </w:rPr>
        </w:r>
        <w:r w:rsidRPr="004A6F2F">
          <w:rPr>
            <w:rFonts w:ascii="Verdana" w:hAnsi="Verdana"/>
            <w:noProof/>
            <w:webHidden/>
            <w:szCs w:val="22"/>
          </w:rPr>
          <w:fldChar w:fldCharType="separate"/>
        </w:r>
        <w:r w:rsidR="0033646D">
          <w:rPr>
            <w:rFonts w:ascii="Verdana" w:hAnsi="Verdana"/>
            <w:noProof/>
            <w:webHidden/>
            <w:szCs w:val="22"/>
          </w:rPr>
          <w:t>9</w:t>
        </w:r>
        <w:r w:rsidRPr="004A6F2F">
          <w:rPr>
            <w:rFonts w:ascii="Verdana" w:hAnsi="Verdana"/>
            <w:noProof/>
            <w:webHidden/>
            <w:szCs w:val="22"/>
          </w:rPr>
          <w:fldChar w:fldCharType="end"/>
        </w:r>
      </w:hyperlink>
    </w:p>
    <w:p w:rsidR="001630E6" w:rsidRPr="004A6F2F" w:rsidRDefault="001630E6">
      <w:pPr>
        <w:pStyle w:val="TOC1"/>
        <w:rPr>
          <w:rStyle w:val="Hyperlink"/>
          <w:rFonts w:ascii="Verdana" w:hAnsi="Verdana"/>
          <w:noProof/>
          <w:szCs w:val="22"/>
        </w:rPr>
      </w:pPr>
    </w:p>
    <w:p w:rsidR="001630E6" w:rsidRPr="004A6F2F" w:rsidRDefault="001630E6">
      <w:pPr>
        <w:pStyle w:val="TOC1"/>
        <w:rPr>
          <w:rFonts w:ascii="Verdana" w:hAnsi="Verdana"/>
          <w:noProof/>
          <w:szCs w:val="22"/>
        </w:rPr>
      </w:pPr>
      <w:hyperlink w:anchor="_Toc202757690" w:history="1">
        <w:r w:rsidRPr="004A6F2F">
          <w:rPr>
            <w:rStyle w:val="Hyperlink"/>
            <w:rFonts w:ascii="Verdana" w:hAnsi="Verdana"/>
            <w:noProof/>
            <w:szCs w:val="22"/>
          </w:rPr>
          <w:t>Entering Notes</w:t>
        </w:r>
        <w:r w:rsidRPr="004A6F2F">
          <w:rPr>
            <w:rFonts w:ascii="Verdana" w:hAnsi="Verdana"/>
            <w:noProof/>
            <w:webHidden/>
            <w:szCs w:val="22"/>
          </w:rPr>
          <w:tab/>
        </w:r>
        <w:r w:rsidRPr="004A6F2F">
          <w:rPr>
            <w:rFonts w:ascii="Verdana" w:hAnsi="Verdana"/>
            <w:noProof/>
            <w:webHidden/>
            <w:szCs w:val="22"/>
          </w:rPr>
          <w:fldChar w:fldCharType="begin"/>
        </w:r>
        <w:r w:rsidRPr="004A6F2F">
          <w:rPr>
            <w:rFonts w:ascii="Verdana" w:hAnsi="Verdana"/>
            <w:noProof/>
            <w:webHidden/>
            <w:szCs w:val="22"/>
          </w:rPr>
          <w:instrText xml:space="preserve"> PAGEREF _Toc202757690 \h </w:instrText>
        </w:r>
        <w:r w:rsidRPr="004A6F2F">
          <w:rPr>
            <w:rFonts w:ascii="Verdana" w:hAnsi="Verdana"/>
            <w:noProof/>
            <w:webHidden/>
            <w:szCs w:val="22"/>
          </w:rPr>
        </w:r>
        <w:r w:rsidRPr="004A6F2F">
          <w:rPr>
            <w:rFonts w:ascii="Verdana" w:hAnsi="Verdana"/>
            <w:noProof/>
            <w:webHidden/>
            <w:szCs w:val="22"/>
          </w:rPr>
          <w:fldChar w:fldCharType="separate"/>
        </w:r>
        <w:r w:rsidR="0033646D">
          <w:rPr>
            <w:rFonts w:ascii="Verdana" w:hAnsi="Verdana"/>
            <w:noProof/>
            <w:webHidden/>
            <w:szCs w:val="22"/>
          </w:rPr>
          <w:t>9</w:t>
        </w:r>
        <w:r w:rsidRPr="004A6F2F">
          <w:rPr>
            <w:rFonts w:ascii="Verdana" w:hAnsi="Verdana"/>
            <w:noProof/>
            <w:webHidden/>
            <w:szCs w:val="22"/>
          </w:rPr>
          <w:fldChar w:fldCharType="end"/>
        </w:r>
      </w:hyperlink>
    </w:p>
    <w:p w:rsidR="001630E6" w:rsidRPr="004A6F2F" w:rsidRDefault="001630E6">
      <w:pPr>
        <w:pStyle w:val="TOC1"/>
        <w:rPr>
          <w:rStyle w:val="Hyperlink"/>
          <w:rFonts w:ascii="Verdana" w:hAnsi="Verdana"/>
          <w:noProof/>
          <w:szCs w:val="22"/>
        </w:rPr>
      </w:pPr>
    </w:p>
    <w:p w:rsidR="001630E6" w:rsidRPr="004A6F2F" w:rsidRDefault="001630E6">
      <w:pPr>
        <w:pStyle w:val="TOC1"/>
        <w:rPr>
          <w:rFonts w:ascii="Verdana" w:hAnsi="Verdana"/>
          <w:noProof/>
          <w:szCs w:val="22"/>
        </w:rPr>
      </w:pPr>
      <w:hyperlink w:anchor="_Toc202757691" w:history="1">
        <w:r w:rsidRPr="004A6F2F">
          <w:rPr>
            <w:rStyle w:val="Hyperlink"/>
            <w:rFonts w:ascii="Verdana" w:hAnsi="Verdana"/>
            <w:noProof/>
            <w:szCs w:val="22"/>
          </w:rPr>
          <w:t>Reviewing, Approving, and Rejecting Expense Reports in Tenrox</w:t>
        </w:r>
        <w:r w:rsidRPr="004A6F2F">
          <w:rPr>
            <w:rFonts w:ascii="Verdana" w:hAnsi="Verdana"/>
            <w:noProof/>
            <w:webHidden/>
            <w:szCs w:val="22"/>
          </w:rPr>
          <w:tab/>
        </w:r>
        <w:r w:rsidRPr="004A6F2F">
          <w:rPr>
            <w:rFonts w:ascii="Verdana" w:hAnsi="Verdana"/>
            <w:noProof/>
            <w:webHidden/>
            <w:szCs w:val="22"/>
          </w:rPr>
          <w:fldChar w:fldCharType="begin"/>
        </w:r>
        <w:r w:rsidRPr="004A6F2F">
          <w:rPr>
            <w:rFonts w:ascii="Verdana" w:hAnsi="Verdana"/>
            <w:noProof/>
            <w:webHidden/>
            <w:szCs w:val="22"/>
          </w:rPr>
          <w:instrText xml:space="preserve"> PAGEREF _Toc202757691 \h </w:instrText>
        </w:r>
        <w:r w:rsidRPr="004A6F2F">
          <w:rPr>
            <w:rFonts w:ascii="Verdana" w:hAnsi="Verdana"/>
            <w:noProof/>
            <w:webHidden/>
            <w:szCs w:val="22"/>
          </w:rPr>
        </w:r>
        <w:r w:rsidRPr="004A6F2F">
          <w:rPr>
            <w:rFonts w:ascii="Verdana" w:hAnsi="Verdana"/>
            <w:noProof/>
            <w:webHidden/>
            <w:szCs w:val="22"/>
          </w:rPr>
          <w:fldChar w:fldCharType="separate"/>
        </w:r>
        <w:r w:rsidR="0033646D">
          <w:rPr>
            <w:rFonts w:ascii="Verdana" w:hAnsi="Verdana"/>
            <w:noProof/>
            <w:webHidden/>
            <w:szCs w:val="22"/>
          </w:rPr>
          <w:t>12</w:t>
        </w:r>
        <w:r w:rsidRPr="004A6F2F">
          <w:rPr>
            <w:rFonts w:ascii="Verdana" w:hAnsi="Verdana"/>
            <w:noProof/>
            <w:webHidden/>
            <w:szCs w:val="22"/>
          </w:rPr>
          <w:fldChar w:fldCharType="end"/>
        </w:r>
      </w:hyperlink>
    </w:p>
    <w:p w:rsidR="001630E6" w:rsidRPr="004A6F2F" w:rsidRDefault="001630E6">
      <w:pPr>
        <w:pStyle w:val="TOC1"/>
        <w:rPr>
          <w:rStyle w:val="Hyperlink"/>
          <w:rFonts w:ascii="Verdana" w:hAnsi="Verdana"/>
          <w:noProof/>
          <w:szCs w:val="22"/>
        </w:rPr>
      </w:pPr>
    </w:p>
    <w:p w:rsidR="001630E6" w:rsidRPr="004A6F2F" w:rsidRDefault="001630E6">
      <w:pPr>
        <w:pStyle w:val="TOC1"/>
        <w:rPr>
          <w:rFonts w:ascii="Verdana" w:hAnsi="Verdana"/>
          <w:noProof/>
          <w:szCs w:val="22"/>
        </w:rPr>
      </w:pPr>
      <w:hyperlink w:anchor="_Toc202757692" w:history="1">
        <w:r w:rsidRPr="004A6F2F">
          <w:rPr>
            <w:rStyle w:val="Hyperlink"/>
            <w:rFonts w:ascii="Verdana" w:hAnsi="Verdana"/>
            <w:noProof/>
            <w:szCs w:val="22"/>
          </w:rPr>
          <w:t>What You Need to Be Looking For</w:t>
        </w:r>
        <w:r w:rsidRPr="004A6F2F">
          <w:rPr>
            <w:rFonts w:ascii="Verdana" w:hAnsi="Verdana"/>
            <w:noProof/>
            <w:webHidden/>
            <w:szCs w:val="22"/>
          </w:rPr>
          <w:tab/>
        </w:r>
        <w:r w:rsidRPr="004A6F2F">
          <w:rPr>
            <w:rFonts w:ascii="Verdana" w:hAnsi="Verdana"/>
            <w:noProof/>
            <w:webHidden/>
            <w:szCs w:val="22"/>
          </w:rPr>
          <w:fldChar w:fldCharType="begin"/>
        </w:r>
        <w:r w:rsidRPr="004A6F2F">
          <w:rPr>
            <w:rFonts w:ascii="Verdana" w:hAnsi="Verdana"/>
            <w:noProof/>
            <w:webHidden/>
            <w:szCs w:val="22"/>
          </w:rPr>
          <w:instrText xml:space="preserve"> PAGEREF _Toc202757692 \h </w:instrText>
        </w:r>
        <w:r w:rsidRPr="004A6F2F">
          <w:rPr>
            <w:rFonts w:ascii="Verdana" w:hAnsi="Verdana"/>
            <w:noProof/>
            <w:webHidden/>
            <w:szCs w:val="22"/>
          </w:rPr>
        </w:r>
        <w:r w:rsidRPr="004A6F2F">
          <w:rPr>
            <w:rFonts w:ascii="Verdana" w:hAnsi="Verdana"/>
            <w:noProof/>
            <w:webHidden/>
            <w:szCs w:val="22"/>
          </w:rPr>
          <w:fldChar w:fldCharType="separate"/>
        </w:r>
        <w:r w:rsidR="0033646D">
          <w:rPr>
            <w:rFonts w:ascii="Verdana" w:hAnsi="Verdana"/>
            <w:noProof/>
            <w:webHidden/>
            <w:szCs w:val="22"/>
          </w:rPr>
          <w:t>15</w:t>
        </w:r>
        <w:r w:rsidRPr="004A6F2F">
          <w:rPr>
            <w:rFonts w:ascii="Verdana" w:hAnsi="Verdana"/>
            <w:noProof/>
            <w:webHidden/>
            <w:szCs w:val="22"/>
          </w:rPr>
          <w:fldChar w:fldCharType="end"/>
        </w:r>
      </w:hyperlink>
    </w:p>
    <w:p w:rsidR="001630E6" w:rsidRPr="004A6F2F" w:rsidRDefault="001630E6">
      <w:pPr>
        <w:pStyle w:val="TOC1"/>
        <w:rPr>
          <w:rStyle w:val="Hyperlink"/>
          <w:rFonts w:ascii="Verdana" w:hAnsi="Verdana"/>
          <w:noProof/>
          <w:szCs w:val="22"/>
        </w:rPr>
      </w:pPr>
    </w:p>
    <w:p w:rsidR="001630E6" w:rsidRPr="004A6F2F" w:rsidRDefault="001630E6">
      <w:pPr>
        <w:pStyle w:val="TOC1"/>
        <w:rPr>
          <w:rFonts w:ascii="Verdana" w:hAnsi="Verdana"/>
          <w:noProof/>
          <w:szCs w:val="22"/>
        </w:rPr>
      </w:pPr>
      <w:hyperlink w:anchor="_Toc202757693" w:history="1">
        <w:r w:rsidRPr="004A6F2F">
          <w:rPr>
            <w:rStyle w:val="Hyperlink"/>
            <w:rFonts w:ascii="Verdana" w:hAnsi="Verdana"/>
            <w:noProof/>
            <w:szCs w:val="22"/>
          </w:rPr>
          <w:t>Approving Travel Advances in Tenrox</w:t>
        </w:r>
        <w:r w:rsidRPr="004A6F2F">
          <w:rPr>
            <w:rFonts w:ascii="Verdana" w:hAnsi="Verdana"/>
            <w:noProof/>
            <w:webHidden/>
            <w:szCs w:val="22"/>
          </w:rPr>
          <w:tab/>
        </w:r>
        <w:r w:rsidRPr="004A6F2F">
          <w:rPr>
            <w:rFonts w:ascii="Verdana" w:hAnsi="Verdana"/>
            <w:noProof/>
            <w:webHidden/>
            <w:szCs w:val="22"/>
          </w:rPr>
          <w:fldChar w:fldCharType="begin"/>
        </w:r>
        <w:r w:rsidRPr="004A6F2F">
          <w:rPr>
            <w:rFonts w:ascii="Verdana" w:hAnsi="Verdana"/>
            <w:noProof/>
            <w:webHidden/>
            <w:szCs w:val="22"/>
          </w:rPr>
          <w:instrText xml:space="preserve"> PAGEREF _Toc202757693 \h </w:instrText>
        </w:r>
        <w:r w:rsidRPr="004A6F2F">
          <w:rPr>
            <w:rFonts w:ascii="Verdana" w:hAnsi="Verdana"/>
            <w:noProof/>
            <w:webHidden/>
            <w:szCs w:val="22"/>
          </w:rPr>
        </w:r>
        <w:r w:rsidRPr="004A6F2F">
          <w:rPr>
            <w:rFonts w:ascii="Verdana" w:hAnsi="Verdana"/>
            <w:noProof/>
            <w:webHidden/>
            <w:szCs w:val="22"/>
          </w:rPr>
          <w:fldChar w:fldCharType="separate"/>
        </w:r>
        <w:r w:rsidR="0033646D">
          <w:rPr>
            <w:rFonts w:ascii="Verdana" w:hAnsi="Verdana"/>
            <w:noProof/>
            <w:webHidden/>
            <w:szCs w:val="22"/>
          </w:rPr>
          <w:t>18</w:t>
        </w:r>
        <w:r w:rsidRPr="004A6F2F">
          <w:rPr>
            <w:rFonts w:ascii="Verdana" w:hAnsi="Verdana"/>
            <w:noProof/>
            <w:webHidden/>
            <w:szCs w:val="22"/>
          </w:rPr>
          <w:fldChar w:fldCharType="end"/>
        </w:r>
      </w:hyperlink>
    </w:p>
    <w:p w:rsidR="001630E6" w:rsidRPr="004A6F2F" w:rsidRDefault="001630E6">
      <w:pPr>
        <w:pStyle w:val="TOC1"/>
        <w:rPr>
          <w:rStyle w:val="Hyperlink"/>
          <w:rFonts w:ascii="Verdana" w:hAnsi="Verdana"/>
          <w:noProof/>
          <w:szCs w:val="22"/>
        </w:rPr>
      </w:pPr>
    </w:p>
    <w:p w:rsidR="001630E6" w:rsidRPr="004A6F2F" w:rsidRDefault="001630E6">
      <w:pPr>
        <w:pStyle w:val="TOC1"/>
        <w:rPr>
          <w:rFonts w:ascii="Verdana" w:hAnsi="Verdana"/>
          <w:noProof/>
          <w:szCs w:val="22"/>
        </w:rPr>
      </w:pPr>
      <w:hyperlink w:anchor="_Toc202757694" w:history="1">
        <w:r w:rsidRPr="004A6F2F">
          <w:rPr>
            <w:rStyle w:val="Hyperlink"/>
            <w:rFonts w:ascii="Verdana" w:hAnsi="Verdana"/>
            <w:noProof/>
            <w:szCs w:val="22"/>
          </w:rPr>
          <w:t>Out of office</w:t>
        </w:r>
        <w:r w:rsidRPr="004A6F2F">
          <w:rPr>
            <w:rFonts w:ascii="Verdana" w:hAnsi="Verdana"/>
            <w:noProof/>
            <w:webHidden/>
            <w:szCs w:val="22"/>
          </w:rPr>
          <w:tab/>
        </w:r>
        <w:r w:rsidRPr="004A6F2F">
          <w:rPr>
            <w:rFonts w:ascii="Verdana" w:hAnsi="Verdana"/>
            <w:noProof/>
            <w:webHidden/>
            <w:szCs w:val="22"/>
          </w:rPr>
          <w:fldChar w:fldCharType="begin"/>
        </w:r>
        <w:r w:rsidRPr="004A6F2F">
          <w:rPr>
            <w:rFonts w:ascii="Verdana" w:hAnsi="Verdana"/>
            <w:noProof/>
            <w:webHidden/>
            <w:szCs w:val="22"/>
          </w:rPr>
          <w:instrText xml:space="preserve"> PAGEREF _Toc202757694 \h </w:instrText>
        </w:r>
        <w:r w:rsidRPr="004A6F2F">
          <w:rPr>
            <w:rFonts w:ascii="Verdana" w:hAnsi="Verdana"/>
            <w:noProof/>
            <w:webHidden/>
            <w:szCs w:val="22"/>
          </w:rPr>
        </w:r>
        <w:r w:rsidRPr="004A6F2F">
          <w:rPr>
            <w:rFonts w:ascii="Verdana" w:hAnsi="Verdana"/>
            <w:noProof/>
            <w:webHidden/>
            <w:szCs w:val="22"/>
          </w:rPr>
          <w:fldChar w:fldCharType="separate"/>
        </w:r>
        <w:r w:rsidR="0033646D">
          <w:rPr>
            <w:rFonts w:ascii="Verdana" w:hAnsi="Verdana"/>
            <w:noProof/>
            <w:webHidden/>
            <w:szCs w:val="22"/>
          </w:rPr>
          <w:t>19</w:t>
        </w:r>
        <w:r w:rsidRPr="004A6F2F">
          <w:rPr>
            <w:rFonts w:ascii="Verdana" w:hAnsi="Verdana"/>
            <w:noProof/>
            <w:webHidden/>
            <w:szCs w:val="22"/>
          </w:rPr>
          <w:fldChar w:fldCharType="end"/>
        </w:r>
      </w:hyperlink>
    </w:p>
    <w:p w:rsidR="001630E6" w:rsidRPr="004A6F2F" w:rsidRDefault="001630E6">
      <w:pPr>
        <w:pStyle w:val="TOC1"/>
        <w:rPr>
          <w:rStyle w:val="Hyperlink"/>
          <w:rFonts w:ascii="Verdana" w:hAnsi="Verdana"/>
          <w:noProof/>
          <w:szCs w:val="22"/>
        </w:rPr>
      </w:pPr>
    </w:p>
    <w:p w:rsidR="001630E6" w:rsidRPr="004A6F2F" w:rsidRDefault="001630E6">
      <w:pPr>
        <w:pStyle w:val="TOC1"/>
        <w:rPr>
          <w:rFonts w:ascii="Verdana" w:hAnsi="Verdana"/>
          <w:noProof/>
          <w:szCs w:val="22"/>
        </w:rPr>
      </w:pPr>
      <w:hyperlink w:anchor="_Toc202757695" w:history="1">
        <w:r w:rsidRPr="004A6F2F">
          <w:rPr>
            <w:rStyle w:val="Hyperlink"/>
            <w:rFonts w:ascii="Verdana" w:hAnsi="Verdana"/>
            <w:noProof/>
            <w:szCs w:val="22"/>
          </w:rPr>
          <w:t>Changing Your Role For a Time Entry</w:t>
        </w:r>
        <w:r w:rsidRPr="004A6F2F">
          <w:rPr>
            <w:rFonts w:ascii="Verdana" w:hAnsi="Verdana"/>
            <w:noProof/>
            <w:webHidden/>
            <w:szCs w:val="22"/>
          </w:rPr>
          <w:tab/>
        </w:r>
        <w:r w:rsidRPr="004A6F2F">
          <w:rPr>
            <w:rFonts w:ascii="Verdana" w:hAnsi="Verdana"/>
            <w:noProof/>
            <w:webHidden/>
            <w:szCs w:val="22"/>
          </w:rPr>
          <w:fldChar w:fldCharType="begin"/>
        </w:r>
        <w:r w:rsidRPr="004A6F2F">
          <w:rPr>
            <w:rFonts w:ascii="Verdana" w:hAnsi="Verdana"/>
            <w:noProof/>
            <w:webHidden/>
            <w:szCs w:val="22"/>
          </w:rPr>
          <w:instrText xml:space="preserve"> PAGEREF _Toc202757695 \h </w:instrText>
        </w:r>
        <w:r w:rsidRPr="004A6F2F">
          <w:rPr>
            <w:rFonts w:ascii="Verdana" w:hAnsi="Verdana"/>
            <w:noProof/>
            <w:webHidden/>
            <w:szCs w:val="22"/>
          </w:rPr>
        </w:r>
        <w:r w:rsidRPr="004A6F2F">
          <w:rPr>
            <w:rFonts w:ascii="Verdana" w:hAnsi="Verdana"/>
            <w:noProof/>
            <w:webHidden/>
            <w:szCs w:val="22"/>
          </w:rPr>
          <w:fldChar w:fldCharType="separate"/>
        </w:r>
        <w:r w:rsidR="0033646D">
          <w:rPr>
            <w:rFonts w:ascii="Verdana" w:hAnsi="Verdana"/>
            <w:noProof/>
            <w:webHidden/>
            <w:szCs w:val="22"/>
          </w:rPr>
          <w:t>20</w:t>
        </w:r>
        <w:r w:rsidRPr="004A6F2F">
          <w:rPr>
            <w:rFonts w:ascii="Verdana" w:hAnsi="Verdana"/>
            <w:noProof/>
            <w:webHidden/>
            <w:szCs w:val="22"/>
          </w:rPr>
          <w:fldChar w:fldCharType="end"/>
        </w:r>
      </w:hyperlink>
    </w:p>
    <w:p w:rsidR="00887B5F" w:rsidRPr="004A6F2F" w:rsidRDefault="00C9458A" w:rsidP="00887B5F">
      <w:pPr>
        <w:pStyle w:val="Heading1"/>
        <w:jc w:val="center"/>
        <w:rPr>
          <w:rFonts w:ascii="Verdana" w:hAnsi="Verdana"/>
          <w:sz w:val="22"/>
          <w:szCs w:val="22"/>
        </w:rPr>
      </w:pPr>
      <w:r w:rsidRPr="004A6F2F">
        <w:rPr>
          <w:rFonts w:ascii="Verdana" w:hAnsi="Verdana" w:cs="Times New Roman"/>
          <w:b w:val="0"/>
          <w:bCs w:val="0"/>
          <w:sz w:val="22"/>
          <w:szCs w:val="22"/>
        </w:rPr>
        <w:fldChar w:fldCharType="end"/>
      </w:r>
    </w:p>
    <w:p w:rsidR="00887B5F" w:rsidRPr="004A6F2F" w:rsidRDefault="00887B5F">
      <w:pPr>
        <w:pStyle w:val="Heading1"/>
        <w:rPr>
          <w:rFonts w:ascii="Verdana" w:hAnsi="Verdana"/>
          <w:sz w:val="22"/>
          <w:szCs w:val="22"/>
        </w:rPr>
      </w:pPr>
    </w:p>
    <w:p w:rsidR="00393663" w:rsidRPr="004A6F2F" w:rsidRDefault="00393663" w:rsidP="00393663">
      <w:pPr>
        <w:rPr>
          <w:rFonts w:ascii="Verdana" w:hAnsi="Verdana"/>
          <w:szCs w:val="22"/>
        </w:rPr>
      </w:pPr>
    </w:p>
    <w:p w:rsidR="00393663" w:rsidRPr="004A6F2F" w:rsidRDefault="00393663" w:rsidP="00393663">
      <w:pPr>
        <w:rPr>
          <w:rFonts w:ascii="Verdana" w:hAnsi="Verdana"/>
          <w:szCs w:val="22"/>
        </w:rPr>
      </w:pPr>
    </w:p>
    <w:p w:rsidR="00393663" w:rsidRPr="004A6F2F" w:rsidRDefault="00393663" w:rsidP="00393663">
      <w:pPr>
        <w:rPr>
          <w:rFonts w:ascii="Verdana" w:hAnsi="Verdana"/>
          <w:szCs w:val="22"/>
        </w:rPr>
      </w:pPr>
    </w:p>
    <w:p w:rsidR="00393663" w:rsidRPr="004A6F2F" w:rsidRDefault="00393663" w:rsidP="00393663">
      <w:pPr>
        <w:rPr>
          <w:rFonts w:ascii="Verdana" w:hAnsi="Verdana"/>
          <w:szCs w:val="22"/>
        </w:rPr>
      </w:pPr>
    </w:p>
    <w:p w:rsidR="00393663" w:rsidRPr="004A6F2F" w:rsidRDefault="00393663" w:rsidP="00393663">
      <w:pPr>
        <w:rPr>
          <w:rFonts w:ascii="Verdana" w:hAnsi="Verdana"/>
          <w:szCs w:val="22"/>
        </w:rPr>
      </w:pPr>
    </w:p>
    <w:p w:rsidR="00393663" w:rsidRPr="004A6F2F" w:rsidRDefault="00393663" w:rsidP="00393663">
      <w:pPr>
        <w:rPr>
          <w:rFonts w:ascii="Verdana" w:hAnsi="Verdana"/>
          <w:szCs w:val="22"/>
        </w:rPr>
      </w:pPr>
    </w:p>
    <w:p w:rsidR="00393663" w:rsidRPr="004A6F2F" w:rsidRDefault="00393663" w:rsidP="00393663">
      <w:pPr>
        <w:rPr>
          <w:rFonts w:ascii="Verdana" w:hAnsi="Verdana"/>
          <w:szCs w:val="22"/>
        </w:rPr>
      </w:pPr>
    </w:p>
    <w:p w:rsidR="00393663" w:rsidRPr="004A6F2F" w:rsidRDefault="00393663" w:rsidP="00393663">
      <w:pPr>
        <w:rPr>
          <w:rFonts w:ascii="Verdana" w:hAnsi="Verdana"/>
          <w:szCs w:val="22"/>
        </w:rPr>
      </w:pPr>
    </w:p>
    <w:p w:rsidR="00393663" w:rsidRPr="004A6F2F" w:rsidRDefault="00393663" w:rsidP="00393663">
      <w:pPr>
        <w:rPr>
          <w:rFonts w:ascii="Verdana" w:hAnsi="Verdana"/>
          <w:szCs w:val="22"/>
        </w:rPr>
      </w:pPr>
    </w:p>
    <w:p w:rsidR="00393663" w:rsidRPr="004A6F2F" w:rsidRDefault="00393663" w:rsidP="00393663">
      <w:pPr>
        <w:rPr>
          <w:rFonts w:ascii="Verdana" w:hAnsi="Verdana"/>
          <w:szCs w:val="22"/>
        </w:rPr>
      </w:pPr>
    </w:p>
    <w:p w:rsidR="00393663" w:rsidRPr="004A6F2F" w:rsidRDefault="00393663" w:rsidP="00393663">
      <w:pPr>
        <w:rPr>
          <w:rFonts w:ascii="Verdana" w:hAnsi="Verdana"/>
          <w:szCs w:val="22"/>
        </w:rPr>
      </w:pPr>
    </w:p>
    <w:p w:rsidR="00393663" w:rsidRPr="004A6F2F" w:rsidRDefault="00393663" w:rsidP="00393663">
      <w:pPr>
        <w:rPr>
          <w:rFonts w:ascii="Verdana" w:hAnsi="Verdana"/>
          <w:szCs w:val="22"/>
        </w:rPr>
      </w:pPr>
    </w:p>
    <w:p w:rsidR="00393663" w:rsidRPr="004A6F2F" w:rsidRDefault="00393663" w:rsidP="00393663">
      <w:pPr>
        <w:rPr>
          <w:rFonts w:ascii="Verdana" w:hAnsi="Verdana"/>
          <w:szCs w:val="22"/>
        </w:rPr>
      </w:pPr>
    </w:p>
    <w:p w:rsidR="00393663" w:rsidRPr="004A6F2F" w:rsidRDefault="00393663" w:rsidP="00393663">
      <w:pPr>
        <w:rPr>
          <w:rFonts w:ascii="Verdana" w:hAnsi="Verdana"/>
          <w:szCs w:val="22"/>
        </w:rPr>
      </w:pPr>
    </w:p>
    <w:p w:rsidR="00CF7E50" w:rsidRDefault="00CF7E50" w:rsidP="00BC20FB">
      <w:pPr>
        <w:rPr>
          <w:rFonts w:ascii="Verdana" w:hAnsi="Verdana"/>
          <w:szCs w:val="22"/>
        </w:rPr>
        <w:sectPr w:rsidR="00CF7E50" w:rsidSect="00BC20FB">
          <w:footerReference w:type="default" r:id="rId7"/>
          <w:pgSz w:w="12240" w:h="15840"/>
          <w:pgMar w:top="1080" w:right="1440" w:bottom="720" w:left="1440" w:header="720" w:footer="720" w:gutter="0"/>
          <w:pgNumType w:start="1"/>
          <w:cols w:space="720"/>
          <w:docGrid w:linePitch="360"/>
        </w:sectPr>
      </w:pPr>
    </w:p>
    <w:p w:rsidR="00393663" w:rsidRPr="004A6F2F" w:rsidRDefault="00393663" w:rsidP="00BC20FB">
      <w:pPr>
        <w:rPr>
          <w:rFonts w:ascii="Verdana" w:hAnsi="Verdana"/>
          <w:szCs w:val="22"/>
        </w:rPr>
      </w:pPr>
    </w:p>
    <w:p w:rsidR="00887B5F" w:rsidRPr="004A6F2F" w:rsidRDefault="00887B5F" w:rsidP="005C1B41">
      <w:pPr>
        <w:pBdr>
          <w:top w:val="single" w:sz="4" w:space="1" w:color="auto"/>
          <w:left w:val="single" w:sz="4" w:space="4" w:color="auto"/>
          <w:bottom w:val="single" w:sz="4" w:space="1" w:color="auto"/>
          <w:right w:val="single" w:sz="4" w:space="4" w:color="auto"/>
        </w:pBdr>
        <w:rPr>
          <w:rFonts w:ascii="Verdana" w:hAnsi="Verdana"/>
          <w:szCs w:val="22"/>
        </w:rPr>
      </w:pPr>
      <w:r w:rsidRPr="004A6F2F">
        <w:rPr>
          <w:rFonts w:ascii="Verdana" w:hAnsi="Verdana"/>
          <w:szCs w:val="22"/>
        </w:rPr>
        <w:t xml:space="preserve">Note: This is a supplement for Team Leaders to the Tenrox Interviewer Manual.  Most of the information about basic Tenrox operations are contained in the Interviewer manual.  This supplement contains only Team Leader-specific information.  </w:t>
      </w:r>
    </w:p>
    <w:p w:rsidR="00887B5F" w:rsidRPr="004A6F2F" w:rsidRDefault="00887B5F" w:rsidP="00887B5F">
      <w:pPr>
        <w:rPr>
          <w:rFonts w:ascii="Verdana" w:hAnsi="Verdana"/>
          <w:szCs w:val="22"/>
        </w:rPr>
      </w:pPr>
    </w:p>
    <w:p w:rsidR="00F1099E" w:rsidRPr="004A6F2F" w:rsidRDefault="00A0354B" w:rsidP="004A6F2F">
      <w:pPr>
        <w:pStyle w:val="Heading1"/>
        <w:rPr>
          <w:rFonts w:ascii="Verdana" w:hAnsi="Verdana"/>
          <w:sz w:val="24"/>
          <w:szCs w:val="24"/>
        </w:rPr>
      </w:pPr>
      <w:bookmarkStart w:id="1" w:name="_Toc202757681"/>
      <w:r w:rsidRPr="004A6F2F">
        <w:rPr>
          <w:rFonts w:ascii="Verdana" w:hAnsi="Verdana"/>
          <w:sz w:val="24"/>
          <w:szCs w:val="24"/>
        </w:rPr>
        <w:t>Assigning a Project to an Interviewer</w:t>
      </w:r>
      <w:r w:rsidR="00887B5F" w:rsidRPr="004A6F2F">
        <w:rPr>
          <w:rFonts w:ascii="Verdana" w:hAnsi="Verdana"/>
          <w:sz w:val="24"/>
          <w:szCs w:val="24"/>
        </w:rPr>
        <w:t xml:space="preserve"> in Tenrox</w:t>
      </w:r>
      <w:bookmarkEnd w:id="1"/>
    </w:p>
    <w:p w:rsidR="00F1099E" w:rsidRPr="004A6F2F" w:rsidRDefault="00F1099E" w:rsidP="00887B5F">
      <w:pPr>
        <w:rPr>
          <w:rFonts w:ascii="Verdana" w:hAnsi="Verdana"/>
          <w:szCs w:val="22"/>
        </w:rPr>
      </w:pPr>
      <w:r w:rsidRPr="004A6F2F">
        <w:rPr>
          <w:rFonts w:ascii="Verdana" w:hAnsi="Verdana"/>
          <w:szCs w:val="22"/>
        </w:rPr>
        <w:t xml:space="preserve">Before users can enter time into Tenrox, </w:t>
      </w:r>
      <w:r w:rsidR="00E94C04" w:rsidRPr="004A6F2F">
        <w:rPr>
          <w:rFonts w:ascii="Verdana" w:hAnsi="Verdana"/>
          <w:szCs w:val="22"/>
        </w:rPr>
        <w:t xml:space="preserve">the interviewer needs to be assigned the appropriate work types.  </w:t>
      </w:r>
      <w:r w:rsidR="00B10492" w:rsidRPr="004A6F2F">
        <w:rPr>
          <w:rFonts w:ascii="Verdana" w:hAnsi="Verdana"/>
          <w:szCs w:val="22"/>
          <w:u w:val="single"/>
        </w:rPr>
        <w:t xml:space="preserve">Requests to add employees to projects must be sent to the DCS Tenrox Processing Group by a </w:t>
      </w:r>
      <w:r w:rsidR="00333D68">
        <w:rPr>
          <w:rFonts w:ascii="Verdana" w:hAnsi="Verdana"/>
          <w:szCs w:val="22"/>
          <w:u w:val="single"/>
        </w:rPr>
        <w:t>P</w:t>
      </w:r>
      <w:r w:rsidR="00553120" w:rsidRPr="004A6F2F">
        <w:rPr>
          <w:rFonts w:ascii="Verdana" w:hAnsi="Verdana"/>
          <w:szCs w:val="22"/>
          <w:u w:val="single"/>
        </w:rPr>
        <w:t>r</w:t>
      </w:r>
      <w:r w:rsidR="00333D68">
        <w:rPr>
          <w:rFonts w:ascii="Verdana" w:hAnsi="Verdana"/>
          <w:szCs w:val="22"/>
          <w:u w:val="single"/>
        </w:rPr>
        <w:t>oject</w:t>
      </w:r>
      <w:r w:rsidR="00553120" w:rsidRPr="004A6F2F">
        <w:rPr>
          <w:rFonts w:ascii="Verdana" w:hAnsi="Verdana"/>
          <w:szCs w:val="22"/>
          <w:u w:val="single"/>
        </w:rPr>
        <w:t xml:space="preserve"> </w:t>
      </w:r>
      <w:r w:rsidR="00333D68">
        <w:rPr>
          <w:rFonts w:ascii="Verdana" w:hAnsi="Verdana"/>
          <w:szCs w:val="22"/>
          <w:u w:val="single"/>
        </w:rPr>
        <w:t>M</w:t>
      </w:r>
      <w:r w:rsidR="00553120" w:rsidRPr="004A6F2F">
        <w:rPr>
          <w:rFonts w:ascii="Verdana" w:hAnsi="Verdana"/>
          <w:szCs w:val="22"/>
          <w:u w:val="single"/>
        </w:rPr>
        <w:t>anager</w:t>
      </w:r>
      <w:r w:rsidR="00B10492" w:rsidRPr="004A6F2F">
        <w:rPr>
          <w:rFonts w:ascii="Verdana" w:hAnsi="Verdana"/>
          <w:szCs w:val="22"/>
        </w:rPr>
        <w:t>.</w:t>
      </w:r>
    </w:p>
    <w:p w:rsidR="00F1099E" w:rsidRPr="004A6F2F" w:rsidRDefault="00F1099E" w:rsidP="00887B5F">
      <w:pPr>
        <w:rPr>
          <w:rFonts w:ascii="Verdana" w:hAnsi="Verdana"/>
          <w:b/>
          <w:szCs w:val="22"/>
        </w:rPr>
      </w:pPr>
    </w:p>
    <w:p w:rsidR="00DE06C7" w:rsidRPr="004A6F2F" w:rsidRDefault="00DE06C7" w:rsidP="00887B5F">
      <w:pPr>
        <w:rPr>
          <w:rFonts w:ascii="Verdana" w:hAnsi="Verdana"/>
          <w:b/>
          <w:szCs w:val="22"/>
        </w:rPr>
      </w:pPr>
    </w:p>
    <w:p w:rsidR="00DE06C7" w:rsidRPr="004A6F2F" w:rsidRDefault="00DE06C7" w:rsidP="004A6F2F">
      <w:pPr>
        <w:pStyle w:val="Heading2"/>
        <w:rPr>
          <w:rFonts w:ascii="Verdana" w:hAnsi="Verdana"/>
          <w:sz w:val="24"/>
        </w:rPr>
      </w:pPr>
      <w:r w:rsidRPr="004A6F2F">
        <w:rPr>
          <w:rFonts w:ascii="Verdana" w:hAnsi="Verdana"/>
          <w:sz w:val="24"/>
        </w:rPr>
        <w:t>SECTION 1: TIMESHEETS</w:t>
      </w:r>
    </w:p>
    <w:p w:rsidR="00DE06C7" w:rsidRPr="004A6F2F" w:rsidRDefault="00DE06C7" w:rsidP="00887B5F">
      <w:pPr>
        <w:rPr>
          <w:rFonts w:ascii="Verdana" w:hAnsi="Verdana"/>
          <w:b/>
          <w:szCs w:val="22"/>
        </w:rPr>
      </w:pPr>
    </w:p>
    <w:p w:rsidR="00052AE9" w:rsidRPr="004A6F2F" w:rsidRDefault="00CA1D31">
      <w:pPr>
        <w:pStyle w:val="Heading1"/>
        <w:rPr>
          <w:rFonts w:ascii="Verdana" w:hAnsi="Verdana"/>
          <w:noProof/>
          <w:sz w:val="24"/>
        </w:rPr>
      </w:pPr>
      <w:bookmarkStart w:id="2" w:name="_Toc202757682"/>
      <w:r w:rsidRPr="004A6F2F">
        <w:rPr>
          <w:rFonts w:ascii="Verdana" w:hAnsi="Verdana"/>
          <w:sz w:val="24"/>
        </w:rPr>
        <w:t>Entering Tenrox and Your Timesheet View</w:t>
      </w:r>
      <w:bookmarkEnd w:id="2"/>
    </w:p>
    <w:p w:rsidR="00C9458A" w:rsidRPr="004A6F2F" w:rsidRDefault="00B10492">
      <w:pPr>
        <w:jc w:val="both"/>
        <w:rPr>
          <w:rFonts w:ascii="Verdana" w:hAnsi="Verdana" w:cs="Arial"/>
          <w:szCs w:val="22"/>
        </w:rPr>
      </w:pPr>
      <w:r w:rsidRPr="004A6F2F">
        <w:rPr>
          <w:rFonts w:ascii="Verdana" w:hAnsi="Verdana" w:cs="Arial"/>
          <w:szCs w:val="22"/>
        </w:rPr>
        <w:t>Team Leaders have a variety of V</w:t>
      </w:r>
      <w:r w:rsidR="00C9458A" w:rsidRPr="004A6F2F">
        <w:rPr>
          <w:rFonts w:ascii="Verdana" w:hAnsi="Verdana" w:cs="Arial"/>
          <w:szCs w:val="22"/>
        </w:rPr>
        <w:t>iews</w:t>
      </w:r>
      <w:r w:rsidRPr="004A6F2F">
        <w:rPr>
          <w:rFonts w:ascii="Verdana" w:hAnsi="Verdana" w:cs="Arial"/>
          <w:szCs w:val="22"/>
        </w:rPr>
        <w:t xml:space="preserve"> in Tenrox; Your personal T</w:t>
      </w:r>
      <w:r w:rsidR="00C9458A" w:rsidRPr="004A6F2F">
        <w:rPr>
          <w:rFonts w:ascii="Verdana" w:hAnsi="Verdana" w:cs="Arial"/>
          <w:szCs w:val="22"/>
        </w:rPr>
        <w:t>imeshe</w:t>
      </w:r>
      <w:r w:rsidRPr="004A6F2F">
        <w:rPr>
          <w:rFonts w:ascii="Verdana" w:hAnsi="Verdana" w:cs="Arial"/>
          <w:szCs w:val="22"/>
        </w:rPr>
        <w:t>et View, the Manager View, and the Administrator V</w:t>
      </w:r>
      <w:r w:rsidR="00C9458A" w:rsidRPr="004A6F2F">
        <w:rPr>
          <w:rFonts w:ascii="Verdana" w:hAnsi="Verdana" w:cs="Arial"/>
          <w:szCs w:val="22"/>
        </w:rPr>
        <w:t xml:space="preserve">iew.  Tenrox will generally return you to the view you were in the last time you logged off.  </w:t>
      </w:r>
      <w:r w:rsidRPr="004A6F2F">
        <w:rPr>
          <w:rFonts w:ascii="Verdana" w:hAnsi="Verdana" w:cs="Arial"/>
          <w:szCs w:val="22"/>
        </w:rPr>
        <w:t>To access your personal timesheet,</w:t>
      </w:r>
      <w:r w:rsidR="00C9458A" w:rsidRPr="004A6F2F">
        <w:rPr>
          <w:rFonts w:ascii="Verdana" w:hAnsi="Verdana" w:cs="Arial"/>
          <w:szCs w:val="22"/>
        </w:rPr>
        <w:t xml:space="preserve"> click on the “My Timesheet” link near the top of the Tenrox screen:</w:t>
      </w:r>
    </w:p>
    <w:p w:rsidR="00C9458A" w:rsidRPr="004A6F2F" w:rsidRDefault="00C9458A">
      <w:pPr>
        <w:jc w:val="both"/>
        <w:rPr>
          <w:rFonts w:ascii="Verdana" w:hAnsi="Verdana" w:cs="Arial"/>
          <w:szCs w:val="22"/>
        </w:rPr>
      </w:pPr>
    </w:p>
    <w:p w:rsidR="00C9458A" w:rsidRPr="004A6F2F" w:rsidRDefault="00C9458A" w:rsidP="00C9458A">
      <w:pPr>
        <w:jc w:val="center"/>
        <w:rPr>
          <w:rFonts w:ascii="Verdana" w:hAnsi="Verdana" w:cs="Arial"/>
          <w:szCs w:val="22"/>
        </w:rPr>
      </w:pPr>
    </w:p>
    <w:p w:rsidR="00CA1D31" w:rsidRPr="004A6F2F" w:rsidRDefault="002914A3" w:rsidP="00BF7370">
      <w:pPr>
        <w:jc w:val="center"/>
        <w:rPr>
          <w:rFonts w:ascii="Verdana" w:hAnsi="Verdana" w:cs="Arial"/>
          <w:szCs w:val="22"/>
        </w:rPr>
      </w:pPr>
      <w:r>
        <w:rPr>
          <w:rFonts w:ascii="Verdana" w:hAnsi="Verdana" w:cs="Arial"/>
          <w:noProof/>
          <w:szCs w:val="22"/>
        </w:rPr>
        <w:drawing>
          <wp:inline distT="0" distB="0" distL="0" distR="0">
            <wp:extent cx="3242945" cy="744220"/>
            <wp:effectExtent l="19050" t="19050" r="14605" b="1778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cstate="print"/>
                    <a:srcRect/>
                    <a:stretch>
                      <a:fillRect/>
                    </a:stretch>
                  </pic:blipFill>
                  <pic:spPr bwMode="auto">
                    <a:xfrm>
                      <a:off x="0" y="0"/>
                      <a:ext cx="3242945" cy="744220"/>
                    </a:xfrm>
                    <a:prstGeom prst="rect">
                      <a:avLst/>
                    </a:prstGeom>
                    <a:noFill/>
                    <a:ln w="6350" cmpd="sng">
                      <a:solidFill>
                        <a:srgbClr val="000000"/>
                      </a:solidFill>
                      <a:miter lim="800000"/>
                      <a:headEnd/>
                      <a:tailEnd/>
                    </a:ln>
                    <a:effectLst/>
                  </pic:spPr>
                </pic:pic>
              </a:graphicData>
            </a:graphic>
          </wp:inline>
        </w:drawing>
      </w:r>
    </w:p>
    <w:p w:rsidR="00BF7370" w:rsidRDefault="001F0C2F" w:rsidP="0031759A">
      <w:pPr>
        <w:ind w:left="1440" w:firstLine="720"/>
        <w:rPr>
          <w:rFonts w:ascii="Verdana" w:hAnsi="Verdana" w:cs="Arial"/>
          <w:szCs w:val="22"/>
        </w:rPr>
      </w:pPr>
      <w:r>
        <w:rPr>
          <w:rFonts w:ascii="Verdana" w:hAnsi="Verdana" w:cs="Arial"/>
          <w:sz w:val="20"/>
          <w:szCs w:val="20"/>
        </w:rPr>
        <w:t>Fig.</w:t>
      </w:r>
      <w:r w:rsidR="0031759A">
        <w:rPr>
          <w:rFonts w:ascii="Verdana" w:hAnsi="Verdana" w:cs="Arial"/>
          <w:sz w:val="20"/>
          <w:szCs w:val="20"/>
        </w:rPr>
        <w:t xml:space="preserve"> 1.  The My Timesheet link.</w:t>
      </w:r>
    </w:p>
    <w:p w:rsidR="0031759A" w:rsidRDefault="0031759A" w:rsidP="00BF7370">
      <w:pPr>
        <w:jc w:val="center"/>
        <w:rPr>
          <w:rFonts w:ascii="Verdana" w:hAnsi="Verdana" w:cs="Arial"/>
          <w:szCs w:val="22"/>
        </w:rPr>
      </w:pPr>
    </w:p>
    <w:p w:rsidR="0031759A" w:rsidRPr="004A6F2F" w:rsidRDefault="0031759A" w:rsidP="00BF7370">
      <w:pPr>
        <w:jc w:val="center"/>
        <w:rPr>
          <w:rFonts w:ascii="Verdana" w:hAnsi="Verdana" w:cs="Arial"/>
          <w:szCs w:val="22"/>
        </w:rPr>
      </w:pPr>
    </w:p>
    <w:p w:rsidR="00C9458A" w:rsidRPr="004A6F2F" w:rsidRDefault="00C9458A">
      <w:pPr>
        <w:jc w:val="both"/>
        <w:rPr>
          <w:rFonts w:ascii="Verdana" w:hAnsi="Verdana" w:cs="Arial"/>
          <w:szCs w:val="22"/>
        </w:rPr>
      </w:pPr>
      <w:r w:rsidRPr="004A6F2F">
        <w:rPr>
          <w:rFonts w:ascii="Verdana" w:hAnsi="Verdana" w:cs="Arial"/>
          <w:szCs w:val="22"/>
        </w:rPr>
        <w:t>You’ll then be taken to your timesheet view, and can enter your own time there.</w:t>
      </w:r>
    </w:p>
    <w:p w:rsidR="00C9458A" w:rsidRPr="004A6F2F" w:rsidRDefault="00C9458A">
      <w:pPr>
        <w:jc w:val="both"/>
        <w:rPr>
          <w:rFonts w:ascii="Verdana" w:hAnsi="Verdana" w:cs="Arial"/>
          <w:szCs w:val="22"/>
        </w:rPr>
      </w:pPr>
    </w:p>
    <w:p w:rsidR="00B10492" w:rsidRPr="004A6F2F" w:rsidRDefault="00CA1D31" w:rsidP="004A6F2F">
      <w:pPr>
        <w:pStyle w:val="Heading1"/>
        <w:rPr>
          <w:rFonts w:ascii="Verdana" w:hAnsi="Verdana"/>
          <w:sz w:val="24"/>
        </w:rPr>
      </w:pPr>
      <w:bookmarkStart w:id="3" w:name="_Toc202757683"/>
      <w:r w:rsidRPr="004A6F2F">
        <w:rPr>
          <w:rFonts w:ascii="Verdana" w:hAnsi="Verdana"/>
          <w:sz w:val="24"/>
        </w:rPr>
        <w:t>Approving Timesheets in Tenrox</w:t>
      </w:r>
      <w:bookmarkEnd w:id="3"/>
    </w:p>
    <w:p w:rsidR="00052AE9" w:rsidRPr="004A6F2F" w:rsidRDefault="00CA1D31" w:rsidP="00BC20FB">
      <w:pPr>
        <w:jc w:val="both"/>
        <w:rPr>
          <w:rFonts w:ascii="Verdana" w:hAnsi="Verdana" w:cs="Arial"/>
          <w:szCs w:val="22"/>
        </w:rPr>
      </w:pPr>
      <w:r w:rsidRPr="004A6F2F">
        <w:rPr>
          <w:rFonts w:ascii="Verdana" w:hAnsi="Verdana" w:cs="Arial"/>
          <w:szCs w:val="22"/>
        </w:rPr>
        <w:t>To approve timesheets, enter</w:t>
      </w:r>
      <w:r w:rsidR="00553120" w:rsidRPr="004A6F2F">
        <w:rPr>
          <w:rFonts w:ascii="Verdana" w:hAnsi="Verdana" w:cs="Arial"/>
          <w:szCs w:val="22"/>
        </w:rPr>
        <w:t xml:space="preserve"> the Manger view (also called</w:t>
      </w:r>
      <w:r w:rsidR="00E82A21" w:rsidRPr="004A6F2F">
        <w:rPr>
          <w:rFonts w:ascii="Verdana" w:hAnsi="Verdana" w:cs="Arial"/>
          <w:szCs w:val="22"/>
        </w:rPr>
        <w:t xml:space="preserve"> your “work list”).  For example, to move from your personal Timesheet to your work list,</w:t>
      </w:r>
      <w:r w:rsidR="00052AE9" w:rsidRPr="004A6F2F">
        <w:rPr>
          <w:rFonts w:ascii="Verdana" w:hAnsi="Verdana" w:cs="Arial"/>
          <w:szCs w:val="22"/>
        </w:rPr>
        <w:t xml:space="preserve"> </w:t>
      </w:r>
      <w:r w:rsidR="00E82A21" w:rsidRPr="004A6F2F">
        <w:rPr>
          <w:rFonts w:ascii="Verdana" w:hAnsi="Verdana" w:cs="Arial"/>
          <w:szCs w:val="22"/>
        </w:rPr>
        <w:t>left click on the “Timesheet Manager” link:</w:t>
      </w:r>
    </w:p>
    <w:p w:rsidR="00E82A21" w:rsidRDefault="00E82A21" w:rsidP="00BC20FB">
      <w:pPr>
        <w:jc w:val="both"/>
        <w:rPr>
          <w:rFonts w:ascii="Verdana" w:hAnsi="Verdana" w:cs="Arial"/>
          <w:szCs w:val="22"/>
        </w:rPr>
      </w:pPr>
    </w:p>
    <w:p w:rsidR="0031759A" w:rsidRPr="004A6F2F" w:rsidRDefault="0031759A" w:rsidP="00BC20FB">
      <w:pPr>
        <w:jc w:val="both"/>
        <w:rPr>
          <w:rFonts w:ascii="Verdana" w:hAnsi="Verdana" w:cs="Arial"/>
          <w:szCs w:val="22"/>
        </w:rPr>
      </w:pPr>
    </w:p>
    <w:p w:rsidR="00E82A21" w:rsidRPr="004A6F2F" w:rsidRDefault="002914A3" w:rsidP="00E82A21">
      <w:pPr>
        <w:jc w:val="center"/>
        <w:rPr>
          <w:rFonts w:ascii="Verdana" w:hAnsi="Verdana" w:cs="Arial"/>
          <w:szCs w:val="22"/>
        </w:rPr>
      </w:pPr>
      <w:r>
        <w:rPr>
          <w:rFonts w:ascii="Verdana" w:hAnsi="Verdana" w:cs="Arial"/>
          <w:noProof/>
          <w:szCs w:val="22"/>
        </w:rPr>
        <w:drawing>
          <wp:inline distT="0" distB="0" distL="0" distR="0">
            <wp:extent cx="3200400" cy="786765"/>
            <wp:effectExtent l="19050" t="19050" r="19050" b="13335"/>
            <wp:docPr id="2" name="Picture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9" cstate="print"/>
                    <a:srcRect/>
                    <a:stretch>
                      <a:fillRect/>
                    </a:stretch>
                  </pic:blipFill>
                  <pic:spPr bwMode="auto">
                    <a:xfrm>
                      <a:off x="0" y="0"/>
                      <a:ext cx="3200400" cy="786765"/>
                    </a:xfrm>
                    <a:prstGeom prst="rect">
                      <a:avLst/>
                    </a:prstGeom>
                    <a:noFill/>
                    <a:ln w="6350" cmpd="sng">
                      <a:solidFill>
                        <a:srgbClr val="000000"/>
                      </a:solidFill>
                      <a:miter lim="800000"/>
                      <a:headEnd/>
                      <a:tailEnd/>
                    </a:ln>
                    <a:effectLst/>
                  </pic:spPr>
                </pic:pic>
              </a:graphicData>
            </a:graphic>
          </wp:inline>
        </w:drawing>
      </w:r>
    </w:p>
    <w:p w:rsidR="00E82A21" w:rsidRDefault="001F0C2F" w:rsidP="0031759A">
      <w:pPr>
        <w:ind w:left="1440" w:firstLine="720"/>
        <w:jc w:val="both"/>
        <w:rPr>
          <w:rFonts w:ascii="Verdana" w:hAnsi="Verdana" w:cs="Arial"/>
          <w:szCs w:val="22"/>
        </w:rPr>
      </w:pPr>
      <w:r>
        <w:rPr>
          <w:rFonts w:ascii="Verdana" w:hAnsi="Verdana" w:cs="Arial"/>
          <w:sz w:val="20"/>
          <w:szCs w:val="20"/>
        </w:rPr>
        <w:t>Fig.</w:t>
      </w:r>
      <w:r w:rsidR="0031759A">
        <w:rPr>
          <w:rFonts w:ascii="Verdana" w:hAnsi="Verdana" w:cs="Arial"/>
          <w:sz w:val="20"/>
          <w:szCs w:val="20"/>
        </w:rPr>
        <w:t xml:space="preserve"> 2.  The Manger link.</w:t>
      </w:r>
    </w:p>
    <w:p w:rsidR="0031759A" w:rsidRDefault="0031759A" w:rsidP="00BC20FB">
      <w:pPr>
        <w:jc w:val="both"/>
        <w:rPr>
          <w:rFonts w:ascii="Verdana" w:hAnsi="Verdana" w:cs="Arial"/>
          <w:szCs w:val="22"/>
        </w:rPr>
      </w:pPr>
    </w:p>
    <w:p w:rsidR="0031759A" w:rsidRPr="004A6F2F" w:rsidRDefault="0031759A" w:rsidP="00BC20FB">
      <w:pPr>
        <w:jc w:val="both"/>
        <w:rPr>
          <w:rFonts w:ascii="Verdana" w:hAnsi="Verdana" w:cs="Arial"/>
          <w:szCs w:val="22"/>
        </w:rPr>
      </w:pPr>
    </w:p>
    <w:p w:rsidR="00E82A21" w:rsidRPr="004A6F2F" w:rsidRDefault="00333D68" w:rsidP="00BC20FB">
      <w:pPr>
        <w:jc w:val="both"/>
        <w:rPr>
          <w:rFonts w:ascii="Verdana" w:hAnsi="Verdana" w:cs="Arial"/>
          <w:szCs w:val="22"/>
        </w:rPr>
      </w:pPr>
      <w:r>
        <w:rPr>
          <w:rFonts w:ascii="Verdana" w:hAnsi="Verdana" w:cs="Arial"/>
          <w:szCs w:val="22"/>
        </w:rPr>
        <w:br w:type="page"/>
      </w:r>
      <w:r w:rsidR="00E82A21" w:rsidRPr="004A6F2F">
        <w:rPr>
          <w:rFonts w:ascii="Verdana" w:hAnsi="Verdana" w:cs="Arial"/>
          <w:szCs w:val="22"/>
        </w:rPr>
        <w:lastRenderedPageBreak/>
        <w:t>If you are already in the Manager view, you won’t see the link.  That means you’re in the Manager view.</w:t>
      </w:r>
    </w:p>
    <w:p w:rsidR="00E82A21" w:rsidRPr="004A6F2F" w:rsidRDefault="00E82A21" w:rsidP="00BC20FB">
      <w:pPr>
        <w:jc w:val="both"/>
        <w:rPr>
          <w:rFonts w:ascii="Verdana" w:hAnsi="Verdana" w:cs="Arial"/>
          <w:szCs w:val="22"/>
        </w:rPr>
      </w:pPr>
    </w:p>
    <w:p w:rsidR="00052AE9" w:rsidRPr="004A6F2F" w:rsidRDefault="002914A3">
      <w:pPr>
        <w:jc w:val="center"/>
        <w:rPr>
          <w:rFonts w:ascii="Verdana" w:hAnsi="Verdana" w:cs="Arial"/>
          <w:szCs w:val="22"/>
        </w:rPr>
      </w:pPr>
      <w:r>
        <w:rPr>
          <w:rFonts w:ascii="Verdana" w:hAnsi="Verdana" w:cs="Arial"/>
          <w:noProof/>
          <w:szCs w:val="22"/>
        </w:rPr>
        <w:drawing>
          <wp:inline distT="0" distB="0" distL="0" distR="0">
            <wp:extent cx="5943600" cy="1467485"/>
            <wp:effectExtent l="19050" t="19050" r="19050" b="18415"/>
            <wp:docPr id="3" name="Picture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10" cstate="print"/>
                    <a:srcRect/>
                    <a:stretch>
                      <a:fillRect/>
                    </a:stretch>
                  </pic:blipFill>
                  <pic:spPr bwMode="auto">
                    <a:xfrm>
                      <a:off x="0" y="0"/>
                      <a:ext cx="5943600" cy="1467485"/>
                    </a:xfrm>
                    <a:prstGeom prst="rect">
                      <a:avLst/>
                    </a:prstGeom>
                    <a:noFill/>
                    <a:ln w="6350" cmpd="sng">
                      <a:solidFill>
                        <a:srgbClr val="000000"/>
                      </a:solidFill>
                      <a:miter lim="800000"/>
                      <a:headEnd/>
                      <a:tailEnd/>
                    </a:ln>
                    <a:effectLst/>
                  </pic:spPr>
                </pic:pic>
              </a:graphicData>
            </a:graphic>
          </wp:inline>
        </w:drawing>
      </w:r>
    </w:p>
    <w:p w:rsidR="0031759A" w:rsidRDefault="001F0C2F" w:rsidP="0031759A">
      <w:pPr>
        <w:jc w:val="both"/>
        <w:rPr>
          <w:rFonts w:ascii="Verdana" w:hAnsi="Verdana" w:cs="Arial"/>
          <w:szCs w:val="22"/>
        </w:rPr>
      </w:pPr>
      <w:r>
        <w:rPr>
          <w:rFonts w:ascii="Verdana" w:hAnsi="Verdana" w:cs="Arial"/>
          <w:sz w:val="20"/>
          <w:szCs w:val="20"/>
        </w:rPr>
        <w:t>Fig.</w:t>
      </w:r>
      <w:r w:rsidR="0031759A">
        <w:rPr>
          <w:rFonts w:ascii="Verdana" w:hAnsi="Verdana" w:cs="Arial"/>
          <w:sz w:val="20"/>
          <w:szCs w:val="20"/>
        </w:rPr>
        <w:t xml:space="preserve"> 3.  The Timesheet Manager view.</w:t>
      </w:r>
    </w:p>
    <w:p w:rsidR="00E82A21" w:rsidRDefault="00E82A21">
      <w:pPr>
        <w:jc w:val="both"/>
        <w:rPr>
          <w:rFonts w:ascii="Verdana" w:hAnsi="Verdana" w:cs="Arial"/>
          <w:szCs w:val="22"/>
        </w:rPr>
      </w:pPr>
    </w:p>
    <w:p w:rsidR="0031759A" w:rsidRPr="004A6F2F" w:rsidRDefault="0031759A">
      <w:pPr>
        <w:jc w:val="both"/>
        <w:rPr>
          <w:rFonts w:ascii="Verdana" w:hAnsi="Verdana" w:cs="Arial"/>
          <w:szCs w:val="22"/>
        </w:rPr>
      </w:pPr>
    </w:p>
    <w:p w:rsidR="00E82A21" w:rsidRPr="004A6F2F" w:rsidRDefault="00052AE9">
      <w:pPr>
        <w:jc w:val="both"/>
        <w:rPr>
          <w:rFonts w:ascii="Verdana" w:hAnsi="Verdana" w:cs="Arial"/>
          <w:szCs w:val="22"/>
        </w:rPr>
      </w:pPr>
      <w:r w:rsidRPr="004A6F2F">
        <w:rPr>
          <w:rFonts w:ascii="Verdana" w:hAnsi="Verdana" w:cs="Arial"/>
          <w:szCs w:val="22"/>
        </w:rPr>
        <w:t xml:space="preserve">After selecting </w:t>
      </w:r>
      <w:r w:rsidR="00E82A21" w:rsidRPr="004A6F2F">
        <w:rPr>
          <w:rFonts w:ascii="Verdana" w:hAnsi="Verdana" w:cs="Arial"/>
          <w:szCs w:val="22"/>
        </w:rPr>
        <w:t>Timesheet M</w:t>
      </w:r>
      <w:r w:rsidRPr="004A6F2F">
        <w:rPr>
          <w:rFonts w:ascii="Verdana" w:hAnsi="Verdana" w:cs="Arial"/>
          <w:szCs w:val="22"/>
        </w:rPr>
        <w:t>anager</w:t>
      </w:r>
      <w:r w:rsidR="00E82A21" w:rsidRPr="004A6F2F">
        <w:rPr>
          <w:rFonts w:ascii="Verdana" w:hAnsi="Verdana" w:cs="Arial"/>
          <w:szCs w:val="22"/>
        </w:rPr>
        <w:t>,</w:t>
      </w:r>
      <w:r w:rsidRPr="004A6F2F">
        <w:rPr>
          <w:rFonts w:ascii="Verdana" w:hAnsi="Verdana" w:cs="Arial"/>
          <w:szCs w:val="22"/>
        </w:rPr>
        <w:t xml:space="preserve"> you can sort your work list by do</w:t>
      </w:r>
      <w:r w:rsidR="00E82A21" w:rsidRPr="004A6F2F">
        <w:rPr>
          <w:rFonts w:ascii="Verdana" w:hAnsi="Verdana" w:cs="Arial"/>
          <w:szCs w:val="22"/>
        </w:rPr>
        <w:t xml:space="preserve">uble clicking on any of the </w:t>
      </w:r>
      <w:r w:rsidRPr="004A6F2F">
        <w:rPr>
          <w:rFonts w:ascii="Verdana" w:hAnsi="Verdana" w:cs="Arial"/>
          <w:szCs w:val="22"/>
        </w:rPr>
        <w:t>blue items</w:t>
      </w:r>
      <w:r w:rsidR="00E82A21" w:rsidRPr="004A6F2F">
        <w:rPr>
          <w:rFonts w:ascii="Verdana" w:hAnsi="Verdana" w:cs="Arial"/>
          <w:szCs w:val="22"/>
        </w:rPr>
        <w:t xml:space="preserve"> on the grey header bar:</w:t>
      </w:r>
    </w:p>
    <w:p w:rsidR="00DA3572" w:rsidRDefault="00DA3572">
      <w:pPr>
        <w:jc w:val="both"/>
        <w:rPr>
          <w:rFonts w:ascii="Verdana" w:hAnsi="Verdana" w:cs="Arial"/>
          <w:szCs w:val="22"/>
        </w:rPr>
      </w:pPr>
    </w:p>
    <w:p w:rsidR="0031759A" w:rsidRPr="004A6F2F" w:rsidRDefault="0031759A">
      <w:pPr>
        <w:jc w:val="both"/>
        <w:rPr>
          <w:rFonts w:ascii="Verdana" w:hAnsi="Verdana" w:cs="Arial"/>
          <w:szCs w:val="22"/>
        </w:rPr>
      </w:pPr>
    </w:p>
    <w:p w:rsidR="00E82A21" w:rsidRPr="004A6F2F" w:rsidRDefault="002914A3" w:rsidP="00427578">
      <w:pPr>
        <w:pBdr>
          <w:top w:val="single" w:sz="4" w:space="1" w:color="auto"/>
          <w:left w:val="single" w:sz="4" w:space="4" w:color="auto"/>
          <w:bottom w:val="single" w:sz="4" w:space="1" w:color="auto"/>
          <w:right w:val="single" w:sz="4" w:space="4" w:color="auto"/>
        </w:pBdr>
        <w:jc w:val="both"/>
        <w:rPr>
          <w:rFonts w:ascii="Verdana" w:hAnsi="Verdana" w:cs="Arial"/>
          <w:szCs w:val="22"/>
        </w:rPr>
      </w:pPr>
      <w:r>
        <w:rPr>
          <w:rFonts w:ascii="Verdana" w:hAnsi="Verdana" w:cs="Arial"/>
          <w:noProof/>
          <w:szCs w:val="22"/>
        </w:rPr>
        <w:drawing>
          <wp:inline distT="0" distB="0" distL="0" distR="0">
            <wp:extent cx="5943600" cy="180975"/>
            <wp:effectExtent l="19050" t="0" r="0" b="0"/>
            <wp:docPr id="4" name="Picture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11" cstate="print"/>
                    <a:srcRect/>
                    <a:stretch>
                      <a:fillRect/>
                    </a:stretch>
                  </pic:blipFill>
                  <pic:spPr bwMode="auto">
                    <a:xfrm>
                      <a:off x="0" y="0"/>
                      <a:ext cx="5943600" cy="180975"/>
                    </a:xfrm>
                    <a:prstGeom prst="rect">
                      <a:avLst/>
                    </a:prstGeom>
                    <a:noFill/>
                    <a:ln w="9525">
                      <a:noFill/>
                      <a:miter lim="800000"/>
                      <a:headEnd/>
                      <a:tailEnd/>
                    </a:ln>
                  </pic:spPr>
                </pic:pic>
              </a:graphicData>
            </a:graphic>
          </wp:inline>
        </w:drawing>
      </w:r>
    </w:p>
    <w:p w:rsidR="0031759A" w:rsidRDefault="001F0C2F" w:rsidP="0031759A">
      <w:pPr>
        <w:jc w:val="both"/>
        <w:rPr>
          <w:rFonts w:ascii="Verdana" w:hAnsi="Verdana" w:cs="Arial"/>
          <w:szCs w:val="22"/>
        </w:rPr>
      </w:pPr>
      <w:r>
        <w:rPr>
          <w:rFonts w:ascii="Verdana" w:hAnsi="Verdana" w:cs="Arial"/>
          <w:sz w:val="20"/>
          <w:szCs w:val="20"/>
        </w:rPr>
        <w:t>Fig.</w:t>
      </w:r>
      <w:r w:rsidR="0031759A">
        <w:rPr>
          <w:rFonts w:ascii="Verdana" w:hAnsi="Verdana" w:cs="Arial"/>
          <w:sz w:val="20"/>
          <w:szCs w:val="20"/>
        </w:rPr>
        <w:t xml:space="preserve"> 4.  The header bar.</w:t>
      </w:r>
    </w:p>
    <w:p w:rsidR="00E82A21" w:rsidRDefault="00E82A21">
      <w:pPr>
        <w:jc w:val="both"/>
        <w:rPr>
          <w:rFonts w:ascii="Verdana" w:hAnsi="Verdana" w:cs="Arial"/>
          <w:szCs w:val="22"/>
        </w:rPr>
      </w:pPr>
    </w:p>
    <w:p w:rsidR="0011380B" w:rsidRPr="004A6F2F" w:rsidRDefault="0011380B" w:rsidP="0011380B">
      <w:pPr>
        <w:jc w:val="both"/>
        <w:rPr>
          <w:rFonts w:ascii="Verdana" w:hAnsi="Verdana" w:cs="Arial"/>
          <w:szCs w:val="22"/>
        </w:rPr>
      </w:pPr>
      <w:r w:rsidRPr="004A6F2F">
        <w:rPr>
          <w:rFonts w:ascii="Verdana" w:hAnsi="Verdana" w:cs="Arial"/>
          <w:szCs w:val="22"/>
        </w:rPr>
        <w:t xml:space="preserve">If, for example, you </w:t>
      </w:r>
      <w:r w:rsidR="008F3483" w:rsidRPr="004A6F2F">
        <w:rPr>
          <w:rFonts w:ascii="Verdana" w:hAnsi="Verdana" w:cs="Arial"/>
          <w:szCs w:val="22"/>
        </w:rPr>
        <w:t>left-click</w:t>
      </w:r>
      <w:r w:rsidRPr="004A6F2F">
        <w:rPr>
          <w:rFonts w:ascii="Verdana" w:hAnsi="Verdana" w:cs="Arial"/>
          <w:szCs w:val="22"/>
        </w:rPr>
        <w:t xml:space="preserve"> on State, it will sort your work list</w:t>
      </w:r>
      <w:r w:rsidR="0075569E" w:rsidRPr="004A6F2F">
        <w:rPr>
          <w:rFonts w:ascii="Verdana" w:hAnsi="Verdana" w:cs="Arial"/>
          <w:szCs w:val="22"/>
        </w:rPr>
        <w:t xml:space="preserve"> by the various approval states</w:t>
      </w:r>
      <w:r w:rsidR="00DA3572" w:rsidRPr="004A6F2F">
        <w:rPr>
          <w:rFonts w:ascii="Verdana" w:hAnsi="Verdana" w:cs="Arial"/>
          <w:szCs w:val="22"/>
        </w:rPr>
        <w:t xml:space="preserve">, in </w:t>
      </w:r>
      <w:r w:rsidR="00DA3572" w:rsidRPr="004A6F2F">
        <w:rPr>
          <w:rFonts w:ascii="Verdana" w:hAnsi="Verdana" w:cs="Arial"/>
          <w:b/>
          <w:szCs w:val="22"/>
        </w:rPr>
        <w:t>ascending</w:t>
      </w:r>
      <w:r w:rsidR="00DA3572" w:rsidRPr="004A6F2F">
        <w:rPr>
          <w:rFonts w:ascii="Verdana" w:hAnsi="Verdana" w:cs="Arial"/>
          <w:szCs w:val="22"/>
        </w:rPr>
        <w:t xml:space="preserve"> alphabetical order</w:t>
      </w:r>
      <w:r w:rsidR="0075569E" w:rsidRPr="004A6F2F">
        <w:rPr>
          <w:rFonts w:ascii="Verdana" w:hAnsi="Verdana" w:cs="Arial"/>
          <w:szCs w:val="22"/>
        </w:rPr>
        <w:t>:</w:t>
      </w:r>
      <w:r w:rsidRPr="004A6F2F">
        <w:rPr>
          <w:rFonts w:ascii="Verdana" w:hAnsi="Verdana" w:cs="Arial"/>
          <w:szCs w:val="22"/>
        </w:rPr>
        <w:t xml:space="preserve">  </w:t>
      </w:r>
    </w:p>
    <w:p w:rsidR="0031759A" w:rsidRPr="004A6F2F" w:rsidRDefault="0031759A" w:rsidP="0011380B">
      <w:pPr>
        <w:jc w:val="both"/>
        <w:rPr>
          <w:rFonts w:ascii="Verdana" w:hAnsi="Verdana" w:cs="Arial"/>
          <w:szCs w:val="22"/>
        </w:rPr>
      </w:pPr>
    </w:p>
    <w:p w:rsidR="0075569E" w:rsidRPr="004A6F2F" w:rsidRDefault="002914A3" w:rsidP="0011380B">
      <w:pPr>
        <w:jc w:val="both"/>
        <w:rPr>
          <w:rFonts w:ascii="Verdana" w:hAnsi="Verdana" w:cs="Arial"/>
          <w:szCs w:val="22"/>
        </w:rPr>
      </w:pPr>
      <w:r>
        <w:rPr>
          <w:rFonts w:ascii="Verdana" w:hAnsi="Verdana" w:cs="Arial"/>
          <w:noProof/>
          <w:szCs w:val="22"/>
        </w:rPr>
        <w:drawing>
          <wp:inline distT="0" distB="0" distL="0" distR="0">
            <wp:extent cx="5943600" cy="701675"/>
            <wp:effectExtent l="19050" t="19050" r="19050" b="22225"/>
            <wp:docPr id="5" name="Picture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
                    <pic:cNvPicPr>
                      <a:picLocks noChangeAspect="1" noChangeArrowheads="1"/>
                    </pic:cNvPicPr>
                  </pic:nvPicPr>
                  <pic:blipFill>
                    <a:blip r:embed="rId12" cstate="print"/>
                    <a:srcRect/>
                    <a:stretch>
                      <a:fillRect/>
                    </a:stretch>
                  </pic:blipFill>
                  <pic:spPr bwMode="auto">
                    <a:xfrm>
                      <a:off x="0" y="0"/>
                      <a:ext cx="5943600" cy="701675"/>
                    </a:xfrm>
                    <a:prstGeom prst="rect">
                      <a:avLst/>
                    </a:prstGeom>
                    <a:noFill/>
                    <a:ln w="6350" cmpd="sng">
                      <a:solidFill>
                        <a:srgbClr val="000000"/>
                      </a:solidFill>
                      <a:miter lim="800000"/>
                      <a:headEnd/>
                      <a:tailEnd/>
                    </a:ln>
                    <a:effectLst/>
                  </pic:spPr>
                </pic:pic>
              </a:graphicData>
            </a:graphic>
          </wp:inline>
        </w:drawing>
      </w:r>
    </w:p>
    <w:p w:rsidR="0031759A" w:rsidRDefault="001F0C2F" w:rsidP="0031759A">
      <w:pPr>
        <w:jc w:val="both"/>
        <w:rPr>
          <w:rFonts w:ascii="Verdana" w:hAnsi="Verdana" w:cs="Arial"/>
          <w:szCs w:val="22"/>
        </w:rPr>
      </w:pPr>
      <w:r>
        <w:rPr>
          <w:rFonts w:ascii="Verdana" w:hAnsi="Verdana" w:cs="Arial"/>
          <w:sz w:val="20"/>
          <w:szCs w:val="20"/>
        </w:rPr>
        <w:t>Fig.</w:t>
      </w:r>
      <w:r w:rsidR="0031759A">
        <w:rPr>
          <w:rFonts w:ascii="Verdana" w:hAnsi="Verdana" w:cs="Arial"/>
          <w:sz w:val="20"/>
          <w:szCs w:val="20"/>
        </w:rPr>
        <w:t xml:space="preserve"> 5.  Work list sorted by State.</w:t>
      </w:r>
    </w:p>
    <w:p w:rsidR="0031759A" w:rsidRDefault="0031759A">
      <w:pPr>
        <w:jc w:val="both"/>
        <w:rPr>
          <w:rFonts w:ascii="Verdana" w:hAnsi="Verdana" w:cs="Arial"/>
          <w:szCs w:val="22"/>
        </w:rPr>
      </w:pPr>
    </w:p>
    <w:p w:rsidR="0031759A" w:rsidRPr="004A6F2F" w:rsidRDefault="0031759A">
      <w:pPr>
        <w:jc w:val="both"/>
        <w:rPr>
          <w:rFonts w:ascii="Verdana" w:hAnsi="Verdana" w:cs="Arial"/>
          <w:szCs w:val="22"/>
        </w:rPr>
      </w:pPr>
    </w:p>
    <w:p w:rsidR="00DA3572" w:rsidRPr="004A6F2F" w:rsidRDefault="00553120">
      <w:pPr>
        <w:jc w:val="both"/>
        <w:rPr>
          <w:rFonts w:ascii="Verdana" w:hAnsi="Verdana" w:cs="Arial"/>
          <w:szCs w:val="22"/>
        </w:rPr>
      </w:pPr>
      <w:r w:rsidRPr="004A6F2F">
        <w:rPr>
          <w:rFonts w:ascii="Verdana" w:hAnsi="Verdana" w:cs="Arial"/>
          <w:szCs w:val="22"/>
        </w:rPr>
        <w:t>If you click on State</w:t>
      </w:r>
      <w:r w:rsidR="00DA3572" w:rsidRPr="004A6F2F">
        <w:rPr>
          <w:rFonts w:ascii="Verdana" w:hAnsi="Verdana" w:cs="Arial"/>
          <w:szCs w:val="22"/>
        </w:rPr>
        <w:t xml:space="preserve"> again, it will re-sort them in </w:t>
      </w:r>
      <w:r w:rsidR="00DA3572" w:rsidRPr="004A6F2F">
        <w:rPr>
          <w:rFonts w:ascii="Verdana" w:hAnsi="Verdana" w:cs="Arial"/>
          <w:b/>
          <w:szCs w:val="22"/>
        </w:rPr>
        <w:t>descending</w:t>
      </w:r>
      <w:r w:rsidR="00DA3572" w:rsidRPr="004A6F2F">
        <w:rPr>
          <w:rFonts w:ascii="Verdana" w:hAnsi="Verdana" w:cs="Arial"/>
          <w:szCs w:val="22"/>
        </w:rPr>
        <w:t xml:space="preserve"> order.</w:t>
      </w:r>
    </w:p>
    <w:p w:rsidR="00DA3572" w:rsidRPr="004A6F2F" w:rsidRDefault="00DA3572">
      <w:pPr>
        <w:jc w:val="both"/>
        <w:rPr>
          <w:rFonts w:ascii="Verdana" w:hAnsi="Verdana" w:cs="Arial"/>
          <w:szCs w:val="22"/>
        </w:rPr>
      </w:pPr>
    </w:p>
    <w:p w:rsidR="00867F4A" w:rsidRPr="004A6F2F" w:rsidRDefault="0075569E">
      <w:pPr>
        <w:jc w:val="both"/>
        <w:rPr>
          <w:rFonts w:ascii="Verdana" w:hAnsi="Verdana" w:cs="Arial"/>
          <w:szCs w:val="22"/>
        </w:rPr>
      </w:pPr>
      <w:r w:rsidRPr="004A6F2F">
        <w:rPr>
          <w:rFonts w:ascii="Verdana" w:hAnsi="Verdana" w:cs="Arial"/>
          <w:szCs w:val="22"/>
        </w:rPr>
        <w:t xml:space="preserve">Note that </w:t>
      </w:r>
      <w:r w:rsidR="00963CAE" w:rsidRPr="004A6F2F">
        <w:rPr>
          <w:rFonts w:ascii="Verdana" w:hAnsi="Verdana" w:cs="Arial"/>
          <w:szCs w:val="22"/>
        </w:rPr>
        <w:t xml:space="preserve">if you haven’t submitted it, </w:t>
      </w:r>
      <w:r w:rsidRPr="004A6F2F">
        <w:rPr>
          <w:rFonts w:ascii="Verdana" w:hAnsi="Verdana" w:cs="Arial"/>
          <w:szCs w:val="22"/>
        </w:rPr>
        <w:t xml:space="preserve">your own timesheet also appears on your list.  </w:t>
      </w:r>
      <w:r w:rsidR="00052AE9" w:rsidRPr="004A6F2F">
        <w:rPr>
          <w:rFonts w:ascii="Verdana" w:hAnsi="Verdana" w:cs="Arial"/>
          <w:szCs w:val="22"/>
        </w:rPr>
        <w:t xml:space="preserve">Timesheets ready for your review </w:t>
      </w:r>
      <w:r w:rsidRPr="004A6F2F">
        <w:rPr>
          <w:rFonts w:ascii="Verdana" w:hAnsi="Verdana" w:cs="Arial"/>
          <w:szCs w:val="22"/>
        </w:rPr>
        <w:t xml:space="preserve">will be in the “TL Approval” state.  </w:t>
      </w:r>
      <w:r w:rsidR="002A1C6B" w:rsidRPr="004A6F2F">
        <w:rPr>
          <w:rFonts w:ascii="Verdana" w:hAnsi="Verdana" w:cs="Arial"/>
          <w:szCs w:val="22"/>
        </w:rPr>
        <w:t xml:space="preserve">Please note that only those who have submitted their timesheets will appear.  </w:t>
      </w:r>
    </w:p>
    <w:p w:rsidR="00867F4A" w:rsidRPr="004A6F2F" w:rsidRDefault="00867F4A">
      <w:pPr>
        <w:jc w:val="both"/>
        <w:rPr>
          <w:rFonts w:ascii="Verdana" w:hAnsi="Verdana" w:cs="Arial"/>
          <w:szCs w:val="22"/>
        </w:rPr>
      </w:pPr>
    </w:p>
    <w:p w:rsidR="00867F4A" w:rsidRPr="004A6F2F" w:rsidRDefault="00553120">
      <w:pPr>
        <w:jc w:val="both"/>
        <w:rPr>
          <w:rFonts w:ascii="Verdana" w:hAnsi="Verdana" w:cs="Arial"/>
          <w:szCs w:val="22"/>
          <w:u w:val="single"/>
        </w:rPr>
      </w:pPr>
      <w:r w:rsidRPr="004A6F2F">
        <w:rPr>
          <w:rFonts w:ascii="Verdana" w:hAnsi="Verdana" w:cs="Arial"/>
          <w:szCs w:val="22"/>
          <w:u w:val="single"/>
        </w:rPr>
        <w:t xml:space="preserve">While you can </w:t>
      </w:r>
      <w:r w:rsidR="0031759A">
        <w:rPr>
          <w:rFonts w:ascii="Verdana" w:hAnsi="Verdana" w:cs="Arial"/>
          <w:szCs w:val="22"/>
          <w:u w:val="single"/>
        </w:rPr>
        <w:t>approve or reject time from the summary</w:t>
      </w:r>
      <w:r w:rsidRPr="004A6F2F">
        <w:rPr>
          <w:rFonts w:ascii="Verdana" w:hAnsi="Verdana" w:cs="Arial"/>
          <w:szCs w:val="22"/>
          <w:u w:val="single"/>
        </w:rPr>
        <w:t xml:space="preserve"> view, you would only do so after having entered the timesheet and reviewed it in detail.</w:t>
      </w:r>
    </w:p>
    <w:p w:rsidR="00867F4A" w:rsidRPr="004A6F2F" w:rsidRDefault="00867F4A">
      <w:pPr>
        <w:jc w:val="both"/>
        <w:rPr>
          <w:rFonts w:ascii="Verdana" w:hAnsi="Verdana" w:cs="Arial"/>
          <w:szCs w:val="22"/>
        </w:rPr>
      </w:pPr>
    </w:p>
    <w:p w:rsidR="0075569E" w:rsidRPr="004A6F2F" w:rsidRDefault="00052AE9">
      <w:pPr>
        <w:jc w:val="both"/>
        <w:rPr>
          <w:rFonts w:ascii="Verdana" w:hAnsi="Verdana" w:cs="Arial"/>
          <w:szCs w:val="22"/>
        </w:rPr>
      </w:pPr>
      <w:r w:rsidRPr="004A6F2F">
        <w:rPr>
          <w:rFonts w:ascii="Verdana" w:hAnsi="Verdana" w:cs="Arial"/>
          <w:szCs w:val="22"/>
        </w:rPr>
        <w:t>To enter an interviewer’s timesheet</w:t>
      </w:r>
      <w:r w:rsidR="0075569E" w:rsidRPr="004A6F2F">
        <w:rPr>
          <w:rFonts w:ascii="Verdana" w:hAnsi="Verdana" w:cs="Arial"/>
          <w:szCs w:val="22"/>
        </w:rPr>
        <w:t>,</w:t>
      </w:r>
      <w:r w:rsidRPr="004A6F2F">
        <w:rPr>
          <w:rFonts w:ascii="Verdana" w:hAnsi="Verdana" w:cs="Arial"/>
          <w:szCs w:val="22"/>
        </w:rPr>
        <w:t xml:space="preserve"> left click on the interviewer’s name. </w:t>
      </w:r>
    </w:p>
    <w:p w:rsidR="0075569E" w:rsidRPr="004A6F2F" w:rsidRDefault="0075569E">
      <w:pPr>
        <w:jc w:val="both"/>
        <w:rPr>
          <w:rFonts w:ascii="Verdana" w:hAnsi="Verdana" w:cs="Arial"/>
          <w:szCs w:val="22"/>
        </w:rPr>
      </w:pPr>
    </w:p>
    <w:p w:rsidR="0075569E" w:rsidRDefault="00052AE9">
      <w:pPr>
        <w:jc w:val="both"/>
        <w:rPr>
          <w:rFonts w:ascii="Verdana" w:hAnsi="Verdana" w:cs="Arial"/>
          <w:szCs w:val="22"/>
        </w:rPr>
      </w:pPr>
      <w:r w:rsidRPr="004A6F2F">
        <w:rPr>
          <w:rFonts w:ascii="Verdana" w:hAnsi="Verdana" w:cs="Arial"/>
          <w:szCs w:val="22"/>
        </w:rPr>
        <w:t>When reviewing t</w:t>
      </w:r>
      <w:r w:rsidR="0031759A">
        <w:rPr>
          <w:rFonts w:ascii="Verdana" w:hAnsi="Verdana" w:cs="Arial"/>
          <w:szCs w:val="22"/>
        </w:rPr>
        <w:t>imesheets:</w:t>
      </w:r>
    </w:p>
    <w:p w:rsidR="00D4045B" w:rsidRDefault="00333D68" w:rsidP="00333D68">
      <w:pPr>
        <w:numPr>
          <w:ilvl w:val="0"/>
          <w:numId w:val="5"/>
        </w:numPr>
        <w:jc w:val="both"/>
        <w:rPr>
          <w:rFonts w:ascii="Verdana" w:hAnsi="Verdana" w:cs="Arial"/>
          <w:szCs w:val="22"/>
        </w:rPr>
      </w:pPr>
      <w:r>
        <w:rPr>
          <w:rFonts w:ascii="Verdana" w:hAnsi="Verdana" w:cs="Arial"/>
          <w:szCs w:val="22"/>
        </w:rPr>
        <w:t xml:space="preserve">Verify that the interviewer has allocated time to the appropriately to the correct project(s) and work types. </w:t>
      </w:r>
    </w:p>
    <w:p w:rsidR="0031759A" w:rsidRDefault="00333D68" w:rsidP="0031759A">
      <w:pPr>
        <w:numPr>
          <w:ilvl w:val="0"/>
          <w:numId w:val="5"/>
        </w:numPr>
        <w:jc w:val="both"/>
        <w:rPr>
          <w:rFonts w:ascii="Verdana" w:hAnsi="Verdana" w:cs="Arial"/>
          <w:szCs w:val="22"/>
        </w:rPr>
      </w:pPr>
      <w:r>
        <w:rPr>
          <w:rFonts w:ascii="Verdana" w:hAnsi="Verdana" w:cs="Arial"/>
          <w:szCs w:val="22"/>
        </w:rPr>
        <w:t xml:space="preserve">Verify that </w:t>
      </w:r>
      <w:r w:rsidR="0031759A" w:rsidRPr="004A6F2F">
        <w:rPr>
          <w:rFonts w:ascii="Verdana" w:hAnsi="Verdana" w:cs="Arial"/>
          <w:szCs w:val="22"/>
        </w:rPr>
        <w:t>the hours claimed are in al</w:t>
      </w:r>
      <w:r w:rsidR="0031759A">
        <w:rPr>
          <w:rFonts w:ascii="Verdana" w:hAnsi="Verdana" w:cs="Arial"/>
          <w:szCs w:val="22"/>
        </w:rPr>
        <w:t>ignment with production levels.</w:t>
      </w:r>
    </w:p>
    <w:p w:rsidR="0031759A" w:rsidRDefault="00333D68">
      <w:pPr>
        <w:numPr>
          <w:ilvl w:val="0"/>
          <w:numId w:val="5"/>
        </w:numPr>
        <w:jc w:val="both"/>
        <w:rPr>
          <w:rFonts w:ascii="Verdana" w:hAnsi="Verdana" w:cs="Arial"/>
          <w:szCs w:val="22"/>
        </w:rPr>
      </w:pPr>
      <w:r>
        <w:rPr>
          <w:rFonts w:ascii="Verdana" w:hAnsi="Verdana" w:cs="Arial"/>
          <w:szCs w:val="22"/>
        </w:rPr>
        <w:t xml:space="preserve">Review all overtime and </w:t>
      </w:r>
      <w:r w:rsidR="0031759A">
        <w:rPr>
          <w:rFonts w:ascii="Verdana" w:hAnsi="Verdana" w:cs="Arial"/>
          <w:szCs w:val="22"/>
        </w:rPr>
        <w:t>differentials</w:t>
      </w:r>
      <w:r>
        <w:rPr>
          <w:rFonts w:ascii="Verdana" w:hAnsi="Verdana" w:cs="Arial"/>
          <w:szCs w:val="22"/>
        </w:rPr>
        <w:t xml:space="preserve"> entries</w:t>
      </w:r>
      <w:r w:rsidR="0031759A">
        <w:rPr>
          <w:rFonts w:ascii="Verdana" w:hAnsi="Verdana" w:cs="Arial"/>
          <w:szCs w:val="22"/>
        </w:rPr>
        <w:t xml:space="preserve"> </w:t>
      </w:r>
      <w:r>
        <w:rPr>
          <w:rFonts w:ascii="Verdana" w:hAnsi="Verdana" w:cs="Arial"/>
          <w:szCs w:val="22"/>
        </w:rPr>
        <w:t>and make sure they were pre-approved.</w:t>
      </w:r>
      <w:r w:rsidRPr="004A6F2F">
        <w:rPr>
          <w:rFonts w:ascii="Verdana" w:hAnsi="Verdana" w:cs="Arial"/>
          <w:szCs w:val="22"/>
        </w:rPr>
        <w:t xml:space="preserve"> </w:t>
      </w:r>
    </w:p>
    <w:p w:rsidR="00333D68" w:rsidRDefault="00333D68" w:rsidP="00333D68">
      <w:pPr>
        <w:jc w:val="both"/>
        <w:rPr>
          <w:rFonts w:ascii="Verdana" w:hAnsi="Verdana" w:cs="Arial"/>
          <w:szCs w:val="22"/>
        </w:rPr>
      </w:pPr>
    </w:p>
    <w:p w:rsidR="00333D68" w:rsidRPr="004A6F2F" w:rsidRDefault="00333D68" w:rsidP="00333D68">
      <w:pPr>
        <w:ind w:left="360"/>
        <w:jc w:val="both"/>
        <w:rPr>
          <w:rFonts w:ascii="Verdana" w:hAnsi="Verdana" w:cs="Arial"/>
          <w:szCs w:val="22"/>
        </w:rPr>
      </w:pPr>
    </w:p>
    <w:p w:rsidR="0075569E" w:rsidRPr="004A6F2F" w:rsidRDefault="0075569E">
      <w:pPr>
        <w:jc w:val="both"/>
        <w:rPr>
          <w:rFonts w:ascii="Verdana" w:hAnsi="Verdana" w:cs="Arial"/>
          <w:szCs w:val="22"/>
        </w:rPr>
      </w:pPr>
    </w:p>
    <w:p w:rsidR="0075569E" w:rsidRPr="004A6F2F" w:rsidRDefault="002914A3" w:rsidP="0075569E">
      <w:pPr>
        <w:jc w:val="center"/>
        <w:rPr>
          <w:rFonts w:ascii="Verdana" w:hAnsi="Verdana" w:cs="Arial"/>
          <w:szCs w:val="22"/>
        </w:rPr>
      </w:pPr>
      <w:r>
        <w:rPr>
          <w:rFonts w:ascii="Verdana" w:hAnsi="Verdana" w:cs="Arial"/>
          <w:noProof/>
          <w:szCs w:val="22"/>
        </w:rPr>
        <w:drawing>
          <wp:inline distT="0" distB="0" distL="0" distR="0">
            <wp:extent cx="4805680" cy="574040"/>
            <wp:effectExtent l="19050" t="19050" r="13970" b="16510"/>
            <wp:docPr id="6" name="Picture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
                    <pic:cNvPicPr>
                      <a:picLocks noChangeAspect="1" noChangeArrowheads="1"/>
                    </pic:cNvPicPr>
                  </pic:nvPicPr>
                  <pic:blipFill>
                    <a:blip r:embed="rId13" cstate="print"/>
                    <a:srcRect/>
                    <a:stretch>
                      <a:fillRect/>
                    </a:stretch>
                  </pic:blipFill>
                  <pic:spPr bwMode="auto">
                    <a:xfrm>
                      <a:off x="0" y="0"/>
                      <a:ext cx="4805680" cy="574040"/>
                    </a:xfrm>
                    <a:prstGeom prst="rect">
                      <a:avLst/>
                    </a:prstGeom>
                    <a:noFill/>
                    <a:ln w="6350" cmpd="sng">
                      <a:solidFill>
                        <a:srgbClr val="000000"/>
                      </a:solidFill>
                      <a:miter lim="800000"/>
                      <a:headEnd/>
                      <a:tailEnd/>
                    </a:ln>
                    <a:effectLst/>
                  </pic:spPr>
                </pic:pic>
              </a:graphicData>
            </a:graphic>
          </wp:inline>
        </w:drawing>
      </w:r>
    </w:p>
    <w:p w:rsidR="0075569E" w:rsidRPr="0031759A" w:rsidRDefault="0031759A" w:rsidP="0031759A">
      <w:pPr>
        <w:ind w:firstLine="720"/>
        <w:jc w:val="both"/>
        <w:rPr>
          <w:rFonts w:ascii="Verdana" w:hAnsi="Verdana" w:cs="Arial"/>
          <w:b/>
          <w:szCs w:val="22"/>
        </w:rPr>
      </w:pPr>
      <w:r>
        <w:rPr>
          <w:rFonts w:ascii="Verdana" w:hAnsi="Verdana" w:cs="Arial"/>
          <w:sz w:val="20"/>
          <w:szCs w:val="20"/>
        </w:rPr>
        <w:t xml:space="preserve">  </w:t>
      </w:r>
      <w:r w:rsidR="001F0C2F">
        <w:rPr>
          <w:rFonts w:ascii="Verdana" w:hAnsi="Verdana" w:cs="Arial"/>
          <w:sz w:val="20"/>
          <w:szCs w:val="20"/>
        </w:rPr>
        <w:t>Fig.</w:t>
      </w:r>
      <w:r>
        <w:rPr>
          <w:rFonts w:ascii="Verdana" w:hAnsi="Verdana" w:cs="Arial"/>
          <w:sz w:val="20"/>
          <w:szCs w:val="20"/>
        </w:rPr>
        <w:t xml:space="preserve"> 6.  The Approve action.</w:t>
      </w:r>
    </w:p>
    <w:p w:rsidR="0031759A" w:rsidRDefault="0031759A">
      <w:pPr>
        <w:jc w:val="both"/>
        <w:rPr>
          <w:rFonts w:ascii="Verdana" w:hAnsi="Verdana" w:cs="Arial"/>
          <w:szCs w:val="22"/>
        </w:rPr>
      </w:pPr>
    </w:p>
    <w:p w:rsidR="0031759A" w:rsidRPr="004A6F2F" w:rsidRDefault="0031759A">
      <w:pPr>
        <w:jc w:val="both"/>
        <w:rPr>
          <w:rFonts w:ascii="Verdana" w:hAnsi="Verdana" w:cs="Arial"/>
          <w:szCs w:val="22"/>
        </w:rPr>
      </w:pPr>
    </w:p>
    <w:p w:rsidR="00052AE9" w:rsidRPr="004A6F2F" w:rsidRDefault="0075569E">
      <w:pPr>
        <w:jc w:val="both"/>
        <w:rPr>
          <w:rFonts w:ascii="Verdana" w:hAnsi="Verdana" w:cs="Arial"/>
          <w:szCs w:val="22"/>
        </w:rPr>
      </w:pPr>
      <w:r w:rsidRPr="004A6F2F">
        <w:rPr>
          <w:rFonts w:ascii="Verdana" w:hAnsi="Verdana" w:cs="Arial"/>
          <w:szCs w:val="22"/>
        </w:rPr>
        <w:t xml:space="preserve">You’ll then see a pop-up window, asking you to confirm </w:t>
      </w:r>
      <w:r w:rsidR="005852C0" w:rsidRPr="004A6F2F">
        <w:rPr>
          <w:rFonts w:ascii="Verdana" w:hAnsi="Verdana" w:cs="Arial"/>
          <w:szCs w:val="22"/>
        </w:rPr>
        <w:t>that you wish to continue</w:t>
      </w:r>
      <w:r w:rsidR="004C2D65" w:rsidRPr="004A6F2F">
        <w:rPr>
          <w:rFonts w:ascii="Verdana" w:hAnsi="Verdana" w:cs="Arial"/>
          <w:szCs w:val="22"/>
        </w:rPr>
        <w:t>:</w:t>
      </w:r>
    </w:p>
    <w:p w:rsidR="0075569E" w:rsidRDefault="0075569E">
      <w:pPr>
        <w:jc w:val="both"/>
        <w:rPr>
          <w:rFonts w:ascii="Verdana" w:hAnsi="Verdana" w:cs="Arial"/>
          <w:szCs w:val="22"/>
        </w:rPr>
      </w:pPr>
    </w:p>
    <w:p w:rsidR="0031759A" w:rsidRPr="004A6F2F" w:rsidRDefault="0031759A">
      <w:pPr>
        <w:jc w:val="both"/>
        <w:rPr>
          <w:rFonts w:ascii="Verdana" w:hAnsi="Verdana" w:cs="Arial"/>
          <w:szCs w:val="22"/>
        </w:rPr>
      </w:pPr>
    </w:p>
    <w:p w:rsidR="00052AE9" w:rsidRPr="004A6F2F" w:rsidRDefault="002914A3" w:rsidP="004C2D65">
      <w:pPr>
        <w:jc w:val="center"/>
        <w:rPr>
          <w:rFonts w:ascii="Verdana" w:hAnsi="Verdana" w:cs="Arial"/>
          <w:szCs w:val="22"/>
        </w:rPr>
      </w:pPr>
      <w:r>
        <w:rPr>
          <w:rFonts w:ascii="Verdana" w:hAnsi="Verdana" w:cs="Arial"/>
          <w:noProof/>
          <w:szCs w:val="22"/>
        </w:rPr>
        <w:drawing>
          <wp:inline distT="0" distB="0" distL="0" distR="0">
            <wp:extent cx="3689350" cy="1669415"/>
            <wp:effectExtent l="19050" t="19050" r="25400" b="26035"/>
            <wp:docPr id="7" name="Picture 7"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
                    <pic:cNvPicPr>
                      <a:picLocks noChangeAspect="1" noChangeArrowheads="1"/>
                    </pic:cNvPicPr>
                  </pic:nvPicPr>
                  <pic:blipFill>
                    <a:blip r:embed="rId14" cstate="print"/>
                    <a:srcRect/>
                    <a:stretch>
                      <a:fillRect/>
                    </a:stretch>
                  </pic:blipFill>
                  <pic:spPr bwMode="auto">
                    <a:xfrm>
                      <a:off x="0" y="0"/>
                      <a:ext cx="3689350" cy="1669415"/>
                    </a:xfrm>
                    <a:prstGeom prst="rect">
                      <a:avLst/>
                    </a:prstGeom>
                    <a:noFill/>
                    <a:ln w="6350" cmpd="sng">
                      <a:solidFill>
                        <a:srgbClr val="000000"/>
                      </a:solidFill>
                      <a:miter lim="800000"/>
                      <a:headEnd/>
                      <a:tailEnd/>
                    </a:ln>
                    <a:effectLst/>
                  </pic:spPr>
                </pic:pic>
              </a:graphicData>
            </a:graphic>
          </wp:inline>
        </w:drawing>
      </w:r>
    </w:p>
    <w:p w:rsidR="00052AE9" w:rsidRDefault="0031759A" w:rsidP="0031759A">
      <w:pPr>
        <w:ind w:left="720" w:firstLine="720"/>
        <w:jc w:val="both"/>
        <w:rPr>
          <w:rFonts w:ascii="Verdana" w:hAnsi="Verdana" w:cs="Arial"/>
          <w:szCs w:val="22"/>
        </w:rPr>
      </w:pPr>
      <w:r>
        <w:rPr>
          <w:rFonts w:ascii="Verdana" w:hAnsi="Verdana" w:cs="Arial"/>
          <w:sz w:val="20"/>
          <w:szCs w:val="20"/>
        </w:rPr>
        <w:t xml:space="preserve">     </w:t>
      </w:r>
      <w:r w:rsidR="001F0C2F">
        <w:rPr>
          <w:rFonts w:ascii="Verdana" w:hAnsi="Verdana" w:cs="Arial"/>
          <w:sz w:val="20"/>
          <w:szCs w:val="20"/>
        </w:rPr>
        <w:t>Fig.</w:t>
      </w:r>
      <w:r>
        <w:rPr>
          <w:rFonts w:ascii="Verdana" w:hAnsi="Verdana" w:cs="Arial"/>
          <w:sz w:val="20"/>
          <w:szCs w:val="20"/>
        </w:rPr>
        <w:t xml:space="preserve"> 7.  The approval confirmation popup.</w:t>
      </w:r>
    </w:p>
    <w:p w:rsidR="0031759A" w:rsidRDefault="0031759A">
      <w:pPr>
        <w:jc w:val="both"/>
        <w:rPr>
          <w:rFonts w:ascii="Verdana" w:hAnsi="Verdana" w:cs="Arial"/>
          <w:szCs w:val="22"/>
        </w:rPr>
      </w:pPr>
    </w:p>
    <w:p w:rsidR="0031759A" w:rsidRPr="004A6F2F" w:rsidRDefault="0031759A">
      <w:pPr>
        <w:jc w:val="both"/>
        <w:rPr>
          <w:rFonts w:ascii="Verdana" w:hAnsi="Verdana" w:cs="Arial"/>
          <w:szCs w:val="22"/>
        </w:rPr>
      </w:pPr>
    </w:p>
    <w:p w:rsidR="004C2D65" w:rsidRPr="004A6F2F" w:rsidRDefault="004C2D65">
      <w:pPr>
        <w:jc w:val="both"/>
        <w:rPr>
          <w:rFonts w:ascii="Verdana" w:hAnsi="Verdana" w:cs="Arial"/>
          <w:szCs w:val="22"/>
        </w:rPr>
      </w:pPr>
      <w:r w:rsidRPr="004A6F2F">
        <w:rPr>
          <w:rFonts w:ascii="Verdana" w:hAnsi="Verdana" w:cs="Arial"/>
          <w:szCs w:val="22"/>
        </w:rPr>
        <w:t>Click “yes” or “No” as appropriate.</w:t>
      </w:r>
    </w:p>
    <w:p w:rsidR="004C2D65" w:rsidRPr="004A6F2F" w:rsidRDefault="004C2D65">
      <w:pPr>
        <w:jc w:val="both"/>
        <w:rPr>
          <w:rFonts w:ascii="Verdana" w:hAnsi="Verdana" w:cs="Arial"/>
          <w:szCs w:val="22"/>
        </w:rPr>
      </w:pPr>
    </w:p>
    <w:p w:rsidR="00867F4A" w:rsidRPr="004A6F2F" w:rsidRDefault="0075569E">
      <w:pPr>
        <w:jc w:val="both"/>
        <w:rPr>
          <w:rFonts w:ascii="Verdana" w:hAnsi="Verdana" w:cs="Arial"/>
          <w:szCs w:val="22"/>
        </w:rPr>
      </w:pPr>
      <w:r w:rsidRPr="004A6F2F">
        <w:rPr>
          <w:rFonts w:ascii="Verdana" w:hAnsi="Verdana" w:cs="Arial"/>
          <w:szCs w:val="22"/>
        </w:rPr>
        <w:t>If you feel that an interviewer is submitting inaccurate or fraudulent time or expense reports</w:t>
      </w:r>
      <w:r w:rsidR="005852C0" w:rsidRPr="004A6F2F">
        <w:rPr>
          <w:rFonts w:ascii="Verdana" w:hAnsi="Verdana" w:cs="Arial"/>
          <w:szCs w:val="22"/>
        </w:rPr>
        <w:t>,</w:t>
      </w:r>
      <w:r w:rsidRPr="004A6F2F">
        <w:rPr>
          <w:rFonts w:ascii="Verdana" w:hAnsi="Verdana" w:cs="Arial"/>
          <w:szCs w:val="22"/>
        </w:rPr>
        <w:t xml:space="preserve"> contact your Production Ma</w:t>
      </w:r>
      <w:r w:rsidR="001A2625" w:rsidRPr="004A6F2F">
        <w:rPr>
          <w:rFonts w:ascii="Verdana" w:hAnsi="Verdana" w:cs="Arial"/>
          <w:szCs w:val="22"/>
        </w:rPr>
        <w:t>nager immediately.</w:t>
      </w:r>
    </w:p>
    <w:p w:rsidR="001A2625" w:rsidRPr="004A6F2F" w:rsidRDefault="001A2625">
      <w:pPr>
        <w:jc w:val="both"/>
        <w:rPr>
          <w:rFonts w:ascii="Verdana" w:hAnsi="Verdana" w:cs="Arial"/>
          <w:szCs w:val="22"/>
        </w:rPr>
      </w:pPr>
    </w:p>
    <w:p w:rsidR="00EB6F2A" w:rsidRPr="004A6F2F" w:rsidRDefault="00EB6F2A" w:rsidP="004A6F2F">
      <w:pPr>
        <w:pStyle w:val="Heading1"/>
        <w:rPr>
          <w:rFonts w:ascii="Verdana" w:hAnsi="Verdana"/>
          <w:sz w:val="24"/>
        </w:rPr>
      </w:pPr>
      <w:bookmarkStart w:id="4" w:name="_Toc202757684"/>
      <w:r w:rsidRPr="004A6F2F">
        <w:rPr>
          <w:rFonts w:ascii="Verdana" w:hAnsi="Verdana"/>
          <w:sz w:val="24"/>
        </w:rPr>
        <w:t>Multiple Projects—Approving From the Manager View</w:t>
      </w:r>
      <w:bookmarkEnd w:id="4"/>
    </w:p>
    <w:p w:rsidR="00EB6F2A" w:rsidRPr="004A6F2F" w:rsidRDefault="00EB6F2A" w:rsidP="00EB6F2A">
      <w:pPr>
        <w:jc w:val="both"/>
        <w:rPr>
          <w:rFonts w:ascii="Verdana" w:hAnsi="Verdana" w:cs="Arial"/>
          <w:szCs w:val="22"/>
        </w:rPr>
      </w:pPr>
      <w:r w:rsidRPr="004A6F2F">
        <w:rPr>
          <w:rFonts w:ascii="Verdana" w:hAnsi="Verdana" w:cs="Arial"/>
          <w:szCs w:val="22"/>
        </w:rPr>
        <w:t xml:space="preserve">Please note that interviewers may have multiple projects on a timesheet.  From the Timesheet Manager view, you will only be able to see the projects and worktypes for which you are the approver.  You will not see time entries belonging to any other </w:t>
      </w:r>
      <w:r w:rsidR="0031759A">
        <w:rPr>
          <w:rFonts w:ascii="Verdana" w:hAnsi="Verdana" w:cs="Arial"/>
          <w:szCs w:val="22"/>
        </w:rPr>
        <w:t>approver</w:t>
      </w:r>
      <w:r w:rsidRPr="004A6F2F">
        <w:rPr>
          <w:rFonts w:ascii="Verdana" w:hAnsi="Verdana" w:cs="Arial"/>
          <w:szCs w:val="22"/>
        </w:rPr>
        <w:t xml:space="preserve">.  You must go to Administrator view to see the full timesheet with all time entries displayed.   </w:t>
      </w:r>
    </w:p>
    <w:p w:rsidR="00EB6F2A" w:rsidRPr="004A6F2F" w:rsidRDefault="00EB6F2A" w:rsidP="00EB6F2A">
      <w:pPr>
        <w:ind w:left="360"/>
        <w:rPr>
          <w:rFonts w:ascii="Verdana" w:hAnsi="Verdana" w:cs="Arial"/>
          <w:szCs w:val="22"/>
        </w:rPr>
      </w:pPr>
    </w:p>
    <w:p w:rsidR="00EB6F2A" w:rsidRPr="004A6F2F" w:rsidRDefault="00EB6F2A" w:rsidP="00EB6F2A">
      <w:pPr>
        <w:rPr>
          <w:rFonts w:ascii="Verdana" w:hAnsi="Verdana" w:cs="Arial"/>
          <w:szCs w:val="22"/>
        </w:rPr>
      </w:pPr>
      <w:r w:rsidRPr="004A6F2F">
        <w:rPr>
          <w:rFonts w:ascii="Verdana" w:hAnsi="Verdana" w:cs="Arial"/>
          <w:szCs w:val="22"/>
        </w:rPr>
        <w:t xml:space="preserve">Timesheets will not appear in your Manager view until they have been submitted for TL Approval. Timesheets may, however, be viewed in Administrator view no matter their state.  </w:t>
      </w:r>
      <w:r w:rsidRPr="004A6F2F">
        <w:rPr>
          <w:rFonts w:ascii="Verdana" w:hAnsi="Verdana" w:cs="Arial"/>
          <w:b/>
          <w:szCs w:val="22"/>
        </w:rPr>
        <w:t>Never approve or reject timesheets from Administrator view.  This should be done in Manager view only.</w:t>
      </w:r>
    </w:p>
    <w:p w:rsidR="00EB6F2A" w:rsidRPr="004A6F2F" w:rsidRDefault="00333D68" w:rsidP="00EB6F2A">
      <w:pPr>
        <w:pBdr>
          <w:top w:val="single" w:sz="4" w:space="1" w:color="auto"/>
          <w:left w:val="single" w:sz="4" w:space="4" w:color="auto"/>
          <w:bottom w:val="single" w:sz="4" w:space="1" w:color="auto"/>
          <w:right w:val="single" w:sz="4" w:space="4" w:color="auto"/>
        </w:pBdr>
        <w:rPr>
          <w:rFonts w:ascii="Verdana" w:hAnsi="Verdana" w:cs="Arial"/>
          <w:szCs w:val="22"/>
        </w:rPr>
      </w:pPr>
      <w:r>
        <w:rPr>
          <w:rFonts w:ascii="Verdana" w:hAnsi="Verdana" w:cs="Arial"/>
          <w:szCs w:val="22"/>
        </w:rPr>
        <w:br w:type="page"/>
      </w:r>
      <w:r w:rsidR="00EB6F2A" w:rsidRPr="004A6F2F">
        <w:rPr>
          <w:rFonts w:ascii="Verdana" w:hAnsi="Verdana" w:cs="Arial"/>
          <w:szCs w:val="22"/>
        </w:rPr>
        <w:lastRenderedPageBreak/>
        <w:t xml:space="preserve">EXAMPLE: </w:t>
      </w:r>
    </w:p>
    <w:p w:rsidR="00EB6F2A" w:rsidRPr="004A6F2F" w:rsidRDefault="00EB6F2A" w:rsidP="00EB6F2A">
      <w:pPr>
        <w:pBdr>
          <w:top w:val="single" w:sz="4" w:space="1" w:color="auto"/>
          <w:left w:val="single" w:sz="4" w:space="4" w:color="auto"/>
          <w:bottom w:val="single" w:sz="4" w:space="1" w:color="auto"/>
          <w:right w:val="single" w:sz="4" w:space="4" w:color="auto"/>
        </w:pBdr>
        <w:rPr>
          <w:rFonts w:ascii="Verdana" w:hAnsi="Verdana" w:cs="Arial"/>
          <w:szCs w:val="22"/>
        </w:rPr>
      </w:pPr>
      <w:r w:rsidRPr="004A6F2F">
        <w:rPr>
          <w:rFonts w:ascii="Verdana" w:hAnsi="Verdana" w:cs="Arial"/>
          <w:szCs w:val="22"/>
        </w:rPr>
        <w:t>Here is Snoopy Beagle’s timesheet, as he sees it: he has entered time for two projects, ABC Study 08, and Samplestudy 04.</w:t>
      </w:r>
    </w:p>
    <w:p w:rsidR="00EB6F2A" w:rsidRPr="004A6F2F" w:rsidRDefault="00EB6F2A" w:rsidP="00EB6F2A">
      <w:pPr>
        <w:pBdr>
          <w:top w:val="single" w:sz="4" w:space="1" w:color="auto"/>
          <w:left w:val="single" w:sz="4" w:space="4" w:color="auto"/>
          <w:bottom w:val="single" w:sz="4" w:space="1" w:color="auto"/>
          <w:right w:val="single" w:sz="4" w:space="4" w:color="auto"/>
        </w:pBdr>
        <w:rPr>
          <w:rFonts w:ascii="Verdana" w:hAnsi="Verdana" w:cs="Arial"/>
          <w:szCs w:val="22"/>
        </w:rPr>
      </w:pPr>
    </w:p>
    <w:p w:rsidR="00EB6F2A" w:rsidRPr="004A6F2F" w:rsidRDefault="002914A3" w:rsidP="00EB6F2A">
      <w:pPr>
        <w:pBdr>
          <w:top w:val="single" w:sz="4" w:space="1" w:color="auto"/>
          <w:left w:val="single" w:sz="4" w:space="4" w:color="auto"/>
          <w:bottom w:val="single" w:sz="4" w:space="1" w:color="auto"/>
          <w:right w:val="single" w:sz="4" w:space="4" w:color="auto"/>
        </w:pBdr>
        <w:rPr>
          <w:rFonts w:ascii="Verdana" w:hAnsi="Verdana" w:cs="Arial"/>
          <w:szCs w:val="22"/>
        </w:rPr>
      </w:pPr>
      <w:r>
        <w:rPr>
          <w:rFonts w:ascii="Verdana" w:hAnsi="Verdana" w:cs="Arial"/>
          <w:noProof/>
          <w:szCs w:val="22"/>
        </w:rPr>
        <w:drawing>
          <wp:inline distT="0" distB="0" distL="0" distR="0">
            <wp:extent cx="5454650" cy="1839595"/>
            <wp:effectExtent l="19050" t="19050" r="12700" b="27305"/>
            <wp:docPr id="8" name="Picture 8" descr="3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30b"/>
                    <pic:cNvPicPr>
                      <a:picLocks noChangeAspect="1" noChangeArrowheads="1"/>
                    </pic:cNvPicPr>
                  </pic:nvPicPr>
                  <pic:blipFill>
                    <a:blip r:embed="rId15" cstate="print"/>
                    <a:srcRect/>
                    <a:stretch>
                      <a:fillRect/>
                    </a:stretch>
                  </pic:blipFill>
                  <pic:spPr bwMode="auto">
                    <a:xfrm>
                      <a:off x="0" y="0"/>
                      <a:ext cx="5454650" cy="1839595"/>
                    </a:xfrm>
                    <a:prstGeom prst="rect">
                      <a:avLst/>
                    </a:prstGeom>
                    <a:noFill/>
                    <a:ln w="6350" cmpd="sng">
                      <a:solidFill>
                        <a:srgbClr val="000000"/>
                      </a:solidFill>
                      <a:miter lim="800000"/>
                      <a:headEnd/>
                      <a:tailEnd/>
                    </a:ln>
                    <a:effectLst/>
                  </pic:spPr>
                </pic:pic>
              </a:graphicData>
            </a:graphic>
          </wp:inline>
        </w:drawing>
      </w:r>
    </w:p>
    <w:p w:rsidR="0031759A" w:rsidRDefault="001F0C2F" w:rsidP="0031759A">
      <w:pPr>
        <w:pBdr>
          <w:top w:val="single" w:sz="4" w:space="1" w:color="auto"/>
          <w:left w:val="single" w:sz="4" w:space="4" w:color="auto"/>
          <w:bottom w:val="single" w:sz="4" w:space="1" w:color="auto"/>
          <w:right w:val="single" w:sz="4" w:space="4" w:color="auto"/>
        </w:pBdr>
        <w:rPr>
          <w:rFonts w:ascii="Verdana" w:hAnsi="Verdana" w:cs="Arial"/>
          <w:szCs w:val="22"/>
        </w:rPr>
      </w:pPr>
      <w:r>
        <w:rPr>
          <w:rFonts w:ascii="Verdana" w:hAnsi="Verdana" w:cs="Arial"/>
          <w:sz w:val="20"/>
          <w:szCs w:val="20"/>
        </w:rPr>
        <w:t>Fig.</w:t>
      </w:r>
      <w:r w:rsidR="0031759A">
        <w:rPr>
          <w:rFonts w:ascii="Verdana" w:hAnsi="Verdana" w:cs="Arial"/>
          <w:sz w:val="20"/>
          <w:szCs w:val="20"/>
        </w:rPr>
        <w:t xml:space="preserve"> 8.  Two projects entered on one timesheet.</w:t>
      </w:r>
    </w:p>
    <w:p w:rsidR="00EB6F2A" w:rsidRDefault="00EB6F2A" w:rsidP="00EB6F2A">
      <w:pPr>
        <w:pBdr>
          <w:top w:val="single" w:sz="4" w:space="1" w:color="auto"/>
          <w:left w:val="single" w:sz="4" w:space="4" w:color="auto"/>
          <w:bottom w:val="single" w:sz="4" w:space="1" w:color="auto"/>
          <w:right w:val="single" w:sz="4" w:space="4" w:color="auto"/>
        </w:pBdr>
        <w:rPr>
          <w:rFonts w:ascii="Verdana" w:hAnsi="Verdana" w:cs="Arial"/>
          <w:szCs w:val="22"/>
        </w:rPr>
      </w:pPr>
    </w:p>
    <w:p w:rsidR="0031759A" w:rsidRPr="004A6F2F" w:rsidRDefault="0031759A" w:rsidP="0031759A">
      <w:pPr>
        <w:pBdr>
          <w:top w:val="single" w:sz="4" w:space="1" w:color="auto"/>
          <w:left w:val="single" w:sz="4" w:space="4" w:color="auto"/>
          <w:bottom w:val="single" w:sz="4" w:space="1" w:color="auto"/>
          <w:right w:val="single" w:sz="4" w:space="4" w:color="auto"/>
        </w:pBdr>
        <w:rPr>
          <w:rFonts w:ascii="Verdana" w:hAnsi="Verdana" w:cs="Arial"/>
          <w:szCs w:val="22"/>
        </w:rPr>
      </w:pPr>
      <w:r w:rsidRPr="004A6F2F">
        <w:rPr>
          <w:rFonts w:ascii="Verdana" w:hAnsi="Verdana" w:cs="Arial"/>
          <w:szCs w:val="22"/>
        </w:rPr>
        <w:t xml:space="preserve">In Manager view the approver for Snoopy’s project ABC 08 sees only the time entries for which they are the approver.  Entries for the </w:t>
      </w:r>
      <w:r>
        <w:rPr>
          <w:rFonts w:ascii="Verdana" w:hAnsi="Verdana" w:cs="Arial"/>
          <w:szCs w:val="22"/>
        </w:rPr>
        <w:t xml:space="preserve">SampleStudy 04 </w:t>
      </w:r>
      <w:r w:rsidRPr="004A6F2F">
        <w:rPr>
          <w:rFonts w:ascii="Verdana" w:hAnsi="Verdana" w:cs="Arial"/>
          <w:szCs w:val="22"/>
        </w:rPr>
        <w:t xml:space="preserve">project, which has a different approver, are not visible in Manager view. Note that even though the TL only sees time entries </w:t>
      </w:r>
      <w:r>
        <w:rPr>
          <w:rFonts w:ascii="Verdana" w:hAnsi="Verdana" w:cs="Arial"/>
          <w:szCs w:val="22"/>
        </w:rPr>
        <w:t xml:space="preserve">for </w:t>
      </w:r>
      <w:r w:rsidRPr="004A6F2F">
        <w:rPr>
          <w:rFonts w:ascii="Verdana" w:hAnsi="Verdana" w:cs="Arial"/>
          <w:szCs w:val="22"/>
        </w:rPr>
        <w:t>ABC 08, the Totals column i</w:t>
      </w:r>
      <w:r>
        <w:rPr>
          <w:rFonts w:ascii="Verdana" w:hAnsi="Verdana" w:cs="Arial"/>
          <w:szCs w:val="22"/>
        </w:rPr>
        <w:t>ncludes all of Snoopy’s hours</w:t>
      </w:r>
      <w:r w:rsidRPr="004A6F2F">
        <w:rPr>
          <w:rFonts w:ascii="Verdana" w:hAnsi="Verdana" w:cs="Arial"/>
          <w:szCs w:val="22"/>
        </w:rPr>
        <w:t>:</w:t>
      </w:r>
    </w:p>
    <w:p w:rsidR="0031759A" w:rsidRPr="004A6F2F" w:rsidRDefault="0031759A" w:rsidP="00EB6F2A">
      <w:pPr>
        <w:pBdr>
          <w:top w:val="single" w:sz="4" w:space="1" w:color="auto"/>
          <w:left w:val="single" w:sz="4" w:space="4" w:color="auto"/>
          <w:bottom w:val="single" w:sz="4" w:space="1" w:color="auto"/>
          <w:right w:val="single" w:sz="4" w:space="4" w:color="auto"/>
        </w:pBdr>
        <w:rPr>
          <w:rFonts w:ascii="Verdana" w:hAnsi="Verdana" w:cs="Arial"/>
          <w:szCs w:val="22"/>
        </w:rPr>
      </w:pPr>
    </w:p>
    <w:p w:rsidR="00EB6F2A" w:rsidRPr="004A6F2F" w:rsidRDefault="002914A3" w:rsidP="00EB6F2A">
      <w:pPr>
        <w:pBdr>
          <w:top w:val="single" w:sz="4" w:space="1" w:color="auto"/>
          <w:left w:val="single" w:sz="4" w:space="4" w:color="auto"/>
          <w:bottom w:val="single" w:sz="4" w:space="1" w:color="auto"/>
          <w:right w:val="single" w:sz="4" w:space="4" w:color="auto"/>
        </w:pBdr>
        <w:rPr>
          <w:rFonts w:ascii="Verdana" w:hAnsi="Verdana" w:cs="Arial"/>
          <w:szCs w:val="22"/>
        </w:rPr>
      </w:pPr>
      <w:r>
        <w:rPr>
          <w:rFonts w:ascii="Verdana" w:hAnsi="Verdana" w:cs="Arial"/>
          <w:noProof/>
          <w:szCs w:val="22"/>
        </w:rPr>
        <w:drawing>
          <wp:inline distT="0" distB="0" distL="0" distR="0">
            <wp:extent cx="5465445" cy="1711960"/>
            <wp:effectExtent l="19050" t="19050" r="20955" b="21590"/>
            <wp:docPr id="9" name="Picture 9" descr="3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1b"/>
                    <pic:cNvPicPr>
                      <a:picLocks noChangeAspect="1" noChangeArrowheads="1"/>
                    </pic:cNvPicPr>
                  </pic:nvPicPr>
                  <pic:blipFill>
                    <a:blip r:embed="rId16" cstate="print"/>
                    <a:srcRect/>
                    <a:stretch>
                      <a:fillRect/>
                    </a:stretch>
                  </pic:blipFill>
                  <pic:spPr bwMode="auto">
                    <a:xfrm>
                      <a:off x="0" y="0"/>
                      <a:ext cx="5465445" cy="1711960"/>
                    </a:xfrm>
                    <a:prstGeom prst="rect">
                      <a:avLst/>
                    </a:prstGeom>
                    <a:noFill/>
                    <a:ln w="6350" cmpd="sng">
                      <a:solidFill>
                        <a:srgbClr val="000000"/>
                      </a:solidFill>
                      <a:miter lim="800000"/>
                      <a:headEnd/>
                      <a:tailEnd/>
                    </a:ln>
                    <a:effectLst/>
                  </pic:spPr>
                </pic:pic>
              </a:graphicData>
            </a:graphic>
          </wp:inline>
        </w:drawing>
      </w:r>
    </w:p>
    <w:p w:rsidR="0031759A" w:rsidRDefault="001F0C2F" w:rsidP="0031759A">
      <w:pPr>
        <w:pBdr>
          <w:top w:val="single" w:sz="4" w:space="1" w:color="auto"/>
          <w:left w:val="single" w:sz="4" w:space="4" w:color="auto"/>
          <w:bottom w:val="single" w:sz="4" w:space="1" w:color="auto"/>
          <w:right w:val="single" w:sz="4" w:space="4" w:color="auto"/>
        </w:pBdr>
        <w:rPr>
          <w:rFonts w:ascii="Verdana" w:hAnsi="Verdana" w:cs="Arial"/>
          <w:szCs w:val="22"/>
        </w:rPr>
      </w:pPr>
      <w:r>
        <w:rPr>
          <w:rFonts w:ascii="Verdana" w:hAnsi="Verdana" w:cs="Arial"/>
          <w:sz w:val="20"/>
          <w:szCs w:val="20"/>
        </w:rPr>
        <w:t>Fig.</w:t>
      </w:r>
      <w:r w:rsidR="0031759A">
        <w:rPr>
          <w:rFonts w:ascii="Verdana" w:hAnsi="Verdana" w:cs="Arial"/>
          <w:sz w:val="20"/>
          <w:szCs w:val="20"/>
        </w:rPr>
        <w:t xml:space="preserve"> 9.  Seeing only the ABC study from in TL Approval status.</w:t>
      </w:r>
    </w:p>
    <w:p w:rsidR="0031759A" w:rsidRDefault="0031759A" w:rsidP="00EB6F2A">
      <w:pPr>
        <w:pBdr>
          <w:top w:val="single" w:sz="4" w:space="1" w:color="auto"/>
          <w:left w:val="single" w:sz="4" w:space="4" w:color="auto"/>
          <w:bottom w:val="single" w:sz="4" w:space="1" w:color="auto"/>
          <w:right w:val="single" w:sz="4" w:space="4" w:color="auto"/>
        </w:pBdr>
        <w:rPr>
          <w:rFonts w:ascii="Verdana" w:hAnsi="Verdana" w:cs="Arial"/>
          <w:szCs w:val="22"/>
        </w:rPr>
      </w:pPr>
    </w:p>
    <w:p w:rsidR="00EB6F2A" w:rsidRDefault="00EB6F2A" w:rsidP="00EB6F2A">
      <w:pPr>
        <w:pBdr>
          <w:top w:val="single" w:sz="4" w:space="1" w:color="auto"/>
          <w:left w:val="single" w:sz="4" w:space="4" w:color="auto"/>
          <w:bottom w:val="single" w:sz="4" w:space="1" w:color="auto"/>
          <w:right w:val="single" w:sz="4" w:space="4" w:color="auto"/>
        </w:pBdr>
        <w:rPr>
          <w:rFonts w:ascii="Verdana" w:hAnsi="Verdana" w:cs="Arial"/>
          <w:szCs w:val="22"/>
        </w:rPr>
      </w:pPr>
      <w:r w:rsidRPr="004A6F2F">
        <w:rPr>
          <w:rFonts w:ascii="Verdana" w:hAnsi="Verdana" w:cs="Arial"/>
          <w:szCs w:val="22"/>
        </w:rPr>
        <w:t>Once the timesheet is approved, however, all other work types and time entries become visible:</w:t>
      </w:r>
    </w:p>
    <w:p w:rsidR="00EB6F2A" w:rsidRPr="004A6F2F" w:rsidRDefault="00EB6F2A" w:rsidP="00EB6F2A">
      <w:pPr>
        <w:pBdr>
          <w:top w:val="single" w:sz="4" w:space="1" w:color="auto"/>
          <w:left w:val="single" w:sz="4" w:space="4" w:color="auto"/>
          <w:bottom w:val="single" w:sz="4" w:space="1" w:color="auto"/>
          <w:right w:val="single" w:sz="4" w:space="4" w:color="auto"/>
        </w:pBdr>
        <w:rPr>
          <w:rFonts w:ascii="Verdana" w:hAnsi="Verdana" w:cs="Arial"/>
          <w:szCs w:val="22"/>
        </w:rPr>
      </w:pPr>
    </w:p>
    <w:p w:rsidR="00EB6F2A" w:rsidRDefault="002914A3" w:rsidP="00EB6F2A">
      <w:pPr>
        <w:pBdr>
          <w:top w:val="single" w:sz="4" w:space="1" w:color="auto"/>
          <w:left w:val="single" w:sz="4" w:space="4" w:color="auto"/>
          <w:bottom w:val="single" w:sz="4" w:space="1" w:color="auto"/>
          <w:right w:val="single" w:sz="4" w:space="4" w:color="auto"/>
        </w:pBdr>
        <w:rPr>
          <w:rFonts w:ascii="Verdana" w:hAnsi="Verdana" w:cs="Arial"/>
          <w:szCs w:val="22"/>
        </w:rPr>
      </w:pPr>
      <w:r>
        <w:rPr>
          <w:rFonts w:ascii="Verdana" w:hAnsi="Verdana" w:cs="Arial"/>
          <w:noProof/>
          <w:szCs w:val="22"/>
        </w:rPr>
        <w:drawing>
          <wp:inline distT="0" distB="0" distL="0" distR="0">
            <wp:extent cx="5465445" cy="1828800"/>
            <wp:effectExtent l="19050" t="19050" r="20955" b="19050"/>
            <wp:docPr id="10" name="Picture 10" descr="3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32b"/>
                    <pic:cNvPicPr>
                      <a:picLocks noChangeAspect="1" noChangeArrowheads="1"/>
                    </pic:cNvPicPr>
                  </pic:nvPicPr>
                  <pic:blipFill>
                    <a:blip r:embed="rId17" cstate="print"/>
                    <a:srcRect/>
                    <a:stretch>
                      <a:fillRect/>
                    </a:stretch>
                  </pic:blipFill>
                  <pic:spPr bwMode="auto">
                    <a:xfrm>
                      <a:off x="0" y="0"/>
                      <a:ext cx="5465445" cy="1828800"/>
                    </a:xfrm>
                    <a:prstGeom prst="rect">
                      <a:avLst/>
                    </a:prstGeom>
                    <a:noFill/>
                    <a:ln w="6350" cmpd="sng">
                      <a:solidFill>
                        <a:srgbClr val="000000"/>
                      </a:solidFill>
                      <a:miter lim="800000"/>
                      <a:headEnd/>
                      <a:tailEnd/>
                    </a:ln>
                    <a:effectLst/>
                  </pic:spPr>
                </pic:pic>
              </a:graphicData>
            </a:graphic>
          </wp:inline>
        </w:drawing>
      </w:r>
    </w:p>
    <w:p w:rsidR="0031759A" w:rsidRPr="004A6F2F" w:rsidRDefault="001F0C2F" w:rsidP="00EB6F2A">
      <w:pPr>
        <w:pBdr>
          <w:top w:val="single" w:sz="4" w:space="1" w:color="auto"/>
          <w:left w:val="single" w:sz="4" w:space="4" w:color="auto"/>
          <w:bottom w:val="single" w:sz="4" w:space="1" w:color="auto"/>
          <w:right w:val="single" w:sz="4" w:space="4" w:color="auto"/>
        </w:pBdr>
        <w:rPr>
          <w:rFonts w:ascii="Verdana" w:hAnsi="Verdana" w:cs="Arial"/>
          <w:szCs w:val="22"/>
        </w:rPr>
      </w:pPr>
      <w:r>
        <w:rPr>
          <w:rFonts w:ascii="Verdana" w:hAnsi="Verdana" w:cs="Arial"/>
          <w:sz w:val="20"/>
          <w:szCs w:val="20"/>
        </w:rPr>
        <w:t>Fig.</w:t>
      </w:r>
      <w:r w:rsidR="0031759A">
        <w:rPr>
          <w:rFonts w:ascii="Verdana" w:hAnsi="Verdana" w:cs="Arial"/>
          <w:sz w:val="20"/>
          <w:szCs w:val="20"/>
        </w:rPr>
        <w:t xml:space="preserve"> 10.  Seeing only the ABC study from in TL Approval status.</w:t>
      </w:r>
    </w:p>
    <w:p w:rsidR="00553120" w:rsidRPr="004A6F2F" w:rsidRDefault="00553120" w:rsidP="004A6F2F">
      <w:pPr>
        <w:pStyle w:val="Heading1"/>
        <w:rPr>
          <w:rFonts w:ascii="Verdana" w:hAnsi="Verdana"/>
          <w:sz w:val="24"/>
        </w:rPr>
      </w:pPr>
      <w:bookmarkStart w:id="5" w:name="_Toc202757685"/>
      <w:r w:rsidRPr="004A6F2F">
        <w:rPr>
          <w:rFonts w:ascii="Verdana" w:hAnsi="Verdana"/>
          <w:sz w:val="24"/>
        </w:rPr>
        <w:lastRenderedPageBreak/>
        <w:t>Rejecting a Timesheet</w:t>
      </w:r>
      <w:bookmarkEnd w:id="5"/>
    </w:p>
    <w:p w:rsidR="00553120" w:rsidRPr="004A6F2F" w:rsidRDefault="00553120" w:rsidP="00553120">
      <w:pPr>
        <w:jc w:val="both"/>
        <w:rPr>
          <w:rFonts w:ascii="Verdana" w:hAnsi="Verdana" w:cs="Arial"/>
          <w:szCs w:val="22"/>
        </w:rPr>
      </w:pPr>
      <w:r w:rsidRPr="004A6F2F">
        <w:rPr>
          <w:rFonts w:ascii="Verdana" w:hAnsi="Verdana" w:cs="Arial"/>
          <w:szCs w:val="22"/>
        </w:rPr>
        <w:t xml:space="preserve">To reject a timesheet, select “Reject” from the Action list.  Tenrox will always then prompt you for a note, explaining the rejection.  </w:t>
      </w:r>
      <w:r w:rsidR="0031759A" w:rsidRPr="004A6F2F">
        <w:rPr>
          <w:rFonts w:ascii="Verdana" w:hAnsi="Verdana" w:cs="Arial"/>
          <w:szCs w:val="22"/>
          <w:u w:val="single"/>
        </w:rPr>
        <w:t>You are required to type in a note explaining the reason for the rejection.  You must state a) what is wrong with the expense report, and b) what the employee must to do correct it.</w:t>
      </w:r>
    </w:p>
    <w:p w:rsidR="00553120" w:rsidRDefault="00553120" w:rsidP="00553120">
      <w:pPr>
        <w:jc w:val="both"/>
        <w:rPr>
          <w:rFonts w:ascii="Verdana" w:hAnsi="Verdana" w:cs="Arial"/>
          <w:szCs w:val="22"/>
        </w:rPr>
      </w:pPr>
    </w:p>
    <w:p w:rsidR="0031759A" w:rsidRPr="004A6F2F" w:rsidRDefault="0031759A" w:rsidP="00553120">
      <w:pPr>
        <w:jc w:val="both"/>
        <w:rPr>
          <w:rFonts w:ascii="Verdana" w:hAnsi="Verdana" w:cs="Arial"/>
          <w:szCs w:val="22"/>
        </w:rPr>
      </w:pPr>
    </w:p>
    <w:p w:rsidR="00553120" w:rsidRPr="004A6F2F" w:rsidRDefault="002914A3" w:rsidP="00553120">
      <w:pPr>
        <w:jc w:val="center"/>
        <w:rPr>
          <w:rFonts w:ascii="Verdana" w:hAnsi="Verdana" w:cs="Arial"/>
          <w:szCs w:val="22"/>
        </w:rPr>
      </w:pPr>
      <w:r>
        <w:rPr>
          <w:rFonts w:ascii="Verdana" w:hAnsi="Verdana" w:cs="Arial"/>
          <w:noProof/>
          <w:szCs w:val="22"/>
        </w:rPr>
        <w:drawing>
          <wp:inline distT="0" distB="0" distL="0" distR="0">
            <wp:extent cx="3466465" cy="2434590"/>
            <wp:effectExtent l="19050" t="19050" r="19685" b="22860"/>
            <wp:docPr id="11" name="Picture 11"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4"/>
                    <pic:cNvPicPr>
                      <a:picLocks noChangeAspect="1" noChangeArrowheads="1"/>
                    </pic:cNvPicPr>
                  </pic:nvPicPr>
                  <pic:blipFill>
                    <a:blip r:embed="rId18" cstate="print"/>
                    <a:srcRect/>
                    <a:stretch>
                      <a:fillRect/>
                    </a:stretch>
                  </pic:blipFill>
                  <pic:spPr bwMode="auto">
                    <a:xfrm>
                      <a:off x="0" y="0"/>
                      <a:ext cx="3466465" cy="2434590"/>
                    </a:xfrm>
                    <a:prstGeom prst="rect">
                      <a:avLst/>
                    </a:prstGeom>
                    <a:noFill/>
                    <a:ln w="6350" cmpd="sng">
                      <a:solidFill>
                        <a:srgbClr val="000000"/>
                      </a:solidFill>
                      <a:miter lim="800000"/>
                      <a:headEnd/>
                      <a:tailEnd/>
                    </a:ln>
                    <a:effectLst/>
                  </pic:spPr>
                </pic:pic>
              </a:graphicData>
            </a:graphic>
          </wp:inline>
        </w:drawing>
      </w:r>
    </w:p>
    <w:p w:rsidR="0031759A" w:rsidRDefault="0031759A" w:rsidP="0031759A">
      <w:pPr>
        <w:jc w:val="both"/>
        <w:rPr>
          <w:rFonts w:ascii="Verdana" w:hAnsi="Verdana" w:cs="Arial"/>
          <w:szCs w:val="22"/>
        </w:rPr>
      </w:pPr>
      <w:r>
        <w:rPr>
          <w:rFonts w:ascii="Verdana" w:hAnsi="Verdana" w:cs="Arial"/>
          <w:szCs w:val="22"/>
        </w:rPr>
        <w:tab/>
        <w:t xml:space="preserve">  </w:t>
      </w:r>
      <w:r>
        <w:rPr>
          <w:rFonts w:ascii="Verdana" w:hAnsi="Verdana" w:cs="Arial"/>
          <w:szCs w:val="22"/>
        </w:rPr>
        <w:tab/>
        <w:t xml:space="preserve">      </w:t>
      </w:r>
      <w:r w:rsidR="001F0C2F">
        <w:rPr>
          <w:rFonts w:ascii="Verdana" w:hAnsi="Verdana" w:cs="Arial"/>
          <w:sz w:val="20"/>
          <w:szCs w:val="20"/>
        </w:rPr>
        <w:t>Fig.</w:t>
      </w:r>
      <w:r>
        <w:rPr>
          <w:rFonts w:ascii="Verdana" w:hAnsi="Verdana" w:cs="Arial"/>
          <w:sz w:val="20"/>
          <w:szCs w:val="20"/>
        </w:rPr>
        <w:t xml:space="preserve"> 11.  The rejection note entry box.</w:t>
      </w:r>
    </w:p>
    <w:p w:rsidR="0031759A" w:rsidRDefault="0031759A" w:rsidP="00553120">
      <w:pPr>
        <w:jc w:val="both"/>
        <w:rPr>
          <w:rFonts w:ascii="Verdana" w:hAnsi="Verdana" w:cs="Arial"/>
          <w:szCs w:val="22"/>
        </w:rPr>
      </w:pPr>
    </w:p>
    <w:p w:rsidR="0031759A" w:rsidRPr="004A6F2F" w:rsidRDefault="0031759A" w:rsidP="00553120">
      <w:pPr>
        <w:jc w:val="both"/>
        <w:rPr>
          <w:rFonts w:ascii="Verdana" w:hAnsi="Verdana" w:cs="Arial"/>
          <w:szCs w:val="22"/>
        </w:rPr>
      </w:pPr>
    </w:p>
    <w:p w:rsidR="00553120" w:rsidRPr="004A6F2F" w:rsidRDefault="0031759A" w:rsidP="00553120">
      <w:pPr>
        <w:jc w:val="both"/>
        <w:rPr>
          <w:rFonts w:ascii="Verdana" w:hAnsi="Verdana" w:cs="Arial"/>
          <w:b/>
          <w:szCs w:val="22"/>
        </w:rPr>
      </w:pPr>
      <w:r>
        <w:rPr>
          <w:rFonts w:ascii="Verdana" w:hAnsi="Verdana" w:cs="Arial"/>
          <w:szCs w:val="22"/>
        </w:rPr>
        <w:t>Enter</w:t>
      </w:r>
      <w:r w:rsidR="00553120" w:rsidRPr="004A6F2F">
        <w:rPr>
          <w:rFonts w:ascii="Verdana" w:hAnsi="Verdana" w:cs="Arial"/>
          <w:szCs w:val="22"/>
        </w:rPr>
        <w:t xml:space="preserve"> an explanation for the rejection into the space provided, and click “Finish”.</w:t>
      </w:r>
      <w:r w:rsidR="00553120" w:rsidRPr="004A6F2F">
        <w:rPr>
          <w:rFonts w:ascii="Verdana" w:hAnsi="Verdana" w:cs="Arial"/>
          <w:b/>
          <w:szCs w:val="22"/>
        </w:rPr>
        <w:t xml:space="preserve">  </w:t>
      </w:r>
    </w:p>
    <w:p w:rsidR="00553120" w:rsidRPr="004A6F2F" w:rsidRDefault="00553120" w:rsidP="00553120">
      <w:pPr>
        <w:jc w:val="both"/>
        <w:rPr>
          <w:rFonts w:ascii="Verdana" w:hAnsi="Verdana" w:cs="Arial"/>
          <w:b/>
          <w:szCs w:val="22"/>
        </w:rPr>
      </w:pPr>
    </w:p>
    <w:p w:rsidR="00553120" w:rsidRPr="004A6F2F" w:rsidRDefault="00553120" w:rsidP="00553120">
      <w:pPr>
        <w:jc w:val="both"/>
        <w:rPr>
          <w:rFonts w:ascii="Verdana" w:hAnsi="Verdana" w:cs="Arial"/>
          <w:szCs w:val="22"/>
        </w:rPr>
      </w:pPr>
      <w:r w:rsidRPr="004A6F2F">
        <w:rPr>
          <w:rFonts w:ascii="Verdana" w:hAnsi="Verdana" w:cs="Arial"/>
          <w:szCs w:val="22"/>
        </w:rPr>
        <w:t xml:space="preserve">Although the Status may still read “TL Approval”, the lines for your work types will now appear in red. The timesheet will also no longer appear on your work list.  When the interviewer views it again, they’ll see the status “TL Rejection”.  Once the interviewer makes the change they will re-submit the timesheet to you for review. </w:t>
      </w:r>
    </w:p>
    <w:p w:rsidR="00553120" w:rsidRPr="004A6F2F" w:rsidRDefault="00553120" w:rsidP="00553120">
      <w:pPr>
        <w:jc w:val="both"/>
        <w:rPr>
          <w:rFonts w:ascii="Verdana" w:hAnsi="Verdana" w:cs="Arial"/>
          <w:szCs w:val="22"/>
        </w:rPr>
      </w:pPr>
    </w:p>
    <w:p w:rsidR="00553120" w:rsidRPr="004A6F2F" w:rsidRDefault="00553120" w:rsidP="00553120">
      <w:pPr>
        <w:jc w:val="both"/>
        <w:rPr>
          <w:rFonts w:ascii="Verdana" w:hAnsi="Verdana" w:cs="Arial"/>
          <w:szCs w:val="22"/>
        </w:rPr>
      </w:pPr>
      <w:r w:rsidRPr="004A6F2F">
        <w:rPr>
          <w:rFonts w:ascii="Verdana" w:hAnsi="Verdana" w:cs="Arial"/>
          <w:szCs w:val="22"/>
        </w:rPr>
        <w:t>Once you have approved the timesheet, it will likewise disappear off of your work list.  You may need to click “Refresh” before it disappears.</w:t>
      </w:r>
    </w:p>
    <w:p w:rsidR="00553120" w:rsidRPr="004A6F2F" w:rsidRDefault="00553120" w:rsidP="00553120">
      <w:pPr>
        <w:jc w:val="both"/>
        <w:rPr>
          <w:rFonts w:ascii="Verdana" w:hAnsi="Verdana" w:cs="Arial"/>
          <w:szCs w:val="22"/>
        </w:rPr>
      </w:pPr>
    </w:p>
    <w:p w:rsidR="00553120" w:rsidRPr="004A6F2F" w:rsidRDefault="00553120" w:rsidP="00553120">
      <w:pPr>
        <w:jc w:val="both"/>
        <w:rPr>
          <w:rFonts w:ascii="Verdana" w:hAnsi="Verdana" w:cs="Arial"/>
          <w:szCs w:val="22"/>
        </w:rPr>
      </w:pPr>
      <w:r w:rsidRPr="004A6F2F">
        <w:rPr>
          <w:rFonts w:ascii="Verdana" w:hAnsi="Verdana" w:cs="Arial"/>
          <w:szCs w:val="22"/>
        </w:rPr>
        <w:t xml:space="preserve">If you approve a timesheet in error, please </w:t>
      </w:r>
      <w:r w:rsidR="0031759A">
        <w:rPr>
          <w:rFonts w:ascii="Verdana" w:hAnsi="Verdana" w:cs="Arial"/>
          <w:szCs w:val="22"/>
        </w:rPr>
        <w:t xml:space="preserve">email </w:t>
      </w:r>
      <w:r w:rsidRPr="004A6F2F">
        <w:rPr>
          <w:rFonts w:ascii="Verdana" w:hAnsi="Verdana" w:cs="Arial"/>
          <w:szCs w:val="22"/>
        </w:rPr>
        <w:t>the DCS Tenrox Processing Group immediately with the interviewer</w:t>
      </w:r>
      <w:r w:rsidR="007D2688">
        <w:rPr>
          <w:rFonts w:ascii="Verdana" w:hAnsi="Verdana" w:cs="Arial"/>
          <w:szCs w:val="22"/>
        </w:rPr>
        <w:t>’</w:t>
      </w:r>
      <w:r w:rsidR="0031759A">
        <w:rPr>
          <w:rFonts w:ascii="Verdana" w:hAnsi="Verdana" w:cs="Arial"/>
          <w:szCs w:val="22"/>
        </w:rPr>
        <w:t>s name</w:t>
      </w:r>
      <w:r w:rsidRPr="004A6F2F">
        <w:rPr>
          <w:rFonts w:ascii="Verdana" w:hAnsi="Verdana" w:cs="Arial"/>
          <w:szCs w:val="22"/>
        </w:rPr>
        <w:t xml:space="preserve"> and the timesheet date, and notify us of the error.</w:t>
      </w:r>
    </w:p>
    <w:p w:rsidR="00553120" w:rsidRPr="004A6F2F" w:rsidRDefault="00553120" w:rsidP="00DC7A4B">
      <w:pPr>
        <w:pStyle w:val="Heading1"/>
        <w:rPr>
          <w:rFonts w:ascii="Verdana" w:hAnsi="Verdana"/>
          <w:sz w:val="22"/>
          <w:szCs w:val="22"/>
        </w:rPr>
      </w:pPr>
    </w:p>
    <w:p w:rsidR="00EB6F2A" w:rsidRDefault="00EB6F2A" w:rsidP="004A6F2F">
      <w:pPr>
        <w:pStyle w:val="Heading1"/>
        <w:rPr>
          <w:rFonts w:ascii="Verdana" w:hAnsi="Verdana"/>
          <w:sz w:val="24"/>
        </w:rPr>
      </w:pPr>
      <w:bookmarkStart w:id="6" w:name="_Toc202757686"/>
      <w:r w:rsidRPr="004A6F2F">
        <w:rPr>
          <w:rFonts w:ascii="Verdana" w:hAnsi="Verdana"/>
          <w:sz w:val="24"/>
        </w:rPr>
        <w:t>Multiple Projects—Rejecting From the Manager View</w:t>
      </w:r>
      <w:bookmarkEnd w:id="6"/>
    </w:p>
    <w:p w:rsidR="007D2688" w:rsidRPr="007D2688" w:rsidRDefault="007D2688" w:rsidP="007D2688"/>
    <w:p w:rsidR="00EB6F2A" w:rsidRPr="007D2688" w:rsidRDefault="00EB6F2A" w:rsidP="00EB6F2A">
      <w:pPr>
        <w:rPr>
          <w:rFonts w:ascii="Verdana" w:hAnsi="Verdana" w:cs="Arial"/>
          <w:szCs w:val="22"/>
        </w:rPr>
      </w:pPr>
      <w:r w:rsidRPr="004A6F2F">
        <w:rPr>
          <w:rFonts w:ascii="Verdana" w:hAnsi="Verdana" w:cs="Arial"/>
          <w:szCs w:val="22"/>
        </w:rPr>
        <w:t xml:space="preserve">Please Note: </w:t>
      </w:r>
      <w:r w:rsidRPr="007D2688">
        <w:rPr>
          <w:rFonts w:ascii="Verdana" w:hAnsi="Verdana" w:cs="Arial"/>
          <w:b/>
          <w:szCs w:val="22"/>
        </w:rPr>
        <w:t xml:space="preserve">When you reject a timesheet you must leave a detailed note explaining exactly what you have questions about or actions you want taken. </w:t>
      </w:r>
      <w:r w:rsidRPr="007D2688">
        <w:rPr>
          <w:rFonts w:ascii="Verdana" w:hAnsi="Verdana" w:cs="Arial"/>
          <w:szCs w:val="22"/>
        </w:rPr>
        <w:t xml:space="preserve"> </w:t>
      </w:r>
    </w:p>
    <w:p w:rsidR="00EB6F2A" w:rsidRPr="004A6F2F" w:rsidRDefault="00EB6F2A" w:rsidP="00EB6F2A">
      <w:pPr>
        <w:rPr>
          <w:rFonts w:ascii="Verdana" w:hAnsi="Verdana" w:cs="Arial"/>
          <w:szCs w:val="22"/>
        </w:rPr>
      </w:pPr>
    </w:p>
    <w:p w:rsidR="00EB6F2A" w:rsidRPr="004A6F2F" w:rsidRDefault="00EB6F2A" w:rsidP="00EB6F2A">
      <w:pPr>
        <w:rPr>
          <w:rFonts w:ascii="Verdana" w:hAnsi="Verdana" w:cs="Arial"/>
          <w:szCs w:val="22"/>
        </w:rPr>
      </w:pPr>
      <w:r w:rsidRPr="004A6F2F">
        <w:rPr>
          <w:rFonts w:ascii="Verdana" w:hAnsi="Verdana" w:cs="Arial"/>
          <w:szCs w:val="22"/>
        </w:rPr>
        <w:t xml:space="preserve">This information is critical during final audit, allowing DCS staff to get timesheets corrected and Interviewers paid on time.  </w:t>
      </w:r>
    </w:p>
    <w:p w:rsidR="00EB6F2A" w:rsidRPr="004A6F2F" w:rsidRDefault="00EB6F2A" w:rsidP="00EB6F2A">
      <w:pPr>
        <w:rPr>
          <w:rFonts w:ascii="Verdana" w:hAnsi="Verdana" w:cs="Arial"/>
          <w:szCs w:val="22"/>
        </w:rPr>
      </w:pPr>
    </w:p>
    <w:p w:rsidR="00EB6F2A" w:rsidRPr="004A6F2F" w:rsidRDefault="00542C09" w:rsidP="00EB6F2A">
      <w:pPr>
        <w:jc w:val="both"/>
        <w:rPr>
          <w:rFonts w:ascii="Verdana" w:hAnsi="Verdana" w:cs="Arial"/>
          <w:szCs w:val="22"/>
        </w:rPr>
      </w:pPr>
      <w:r>
        <w:rPr>
          <w:rFonts w:ascii="Verdana" w:hAnsi="Verdana" w:cs="Arial"/>
          <w:szCs w:val="22"/>
        </w:rPr>
        <w:br w:type="page"/>
      </w:r>
      <w:r w:rsidR="00EB6F2A" w:rsidRPr="004A6F2F">
        <w:rPr>
          <w:rFonts w:ascii="Verdana" w:hAnsi="Verdana" w:cs="Arial"/>
          <w:szCs w:val="22"/>
        </w:rPr>
        <w:lastRenderedPageBreak/>
        <w:t xml:space="preserve">Rejected projects and work types will appear in red on the Interviewer’s timesheet.  A timesheet can have one project approved, but another rejected.  In that case, the interviewer will see only the rejected project highlighted in red.  He or she will have to revise and re-submit the rejected project hours. Once approved by all TLs, the timesheet will then move to DCS Approval status. </w:t>
      </w:r>
    </w:p>
    <w:p w:rsidR="00EB6F2A" w:rsidRPr="004A6F2F" w:rsidRDefault="00EB6F2A" w:rsidP="00EB6F2A">
      <w:pPr>
        <w:rPr>
          <w:rFonts w:ascii="Verdana" w:hAnsi="Verdana" w:cs="Arial"/>
          <w:szCs w:val="22"/>
        </w:rPr>
      </w:pPr>
      <w:r w:rsidRPr="004A6F2F">
        <w:rPr>
          <w:rFonts w:ascii="Verdana" w:hAnsi="Verdana" w:cs="Arial"/>
          <w:szCs w:val="22"/>
        </w:rPr>
        <w:t xml:space="preserve"> </w:t>
      </w:r>
    </w:p>
    <w:p w:rsidR="00EB6F2A" w:rsidRPr="004A6F2F" w:rsidRDefault="00EB6F2A" w:rsidP="00EB6F2A">
      <w:pPr>
        <w:pBdr>
          <w:top w:val="single" w:sz="4" w:space="1" w:color="auto"/>
          <w:left w:val="single" w:sz="4" w:space="4" w:color="auto"/>
          <w:bottom w:val="single" w:sz="4" w:space="1" w:color="auto"/>
          <w:right w:val="single" w:sz="4" w:space="4" w:color="auto"/>
        </w:pBdr>
        <w:rPr>
          <w:rFonts w:ascii="Verdana" w:hAnsi="Verdana" w:cs="Arial"/>
          <w:szCs w:val="22"/>
        </w:rPr>
      </w:pPr>
      <w:r w:rsidRPr="004A6F2F">
        <w:rPr>
          <w:rFonts w:ascii="Verdana" w:hAnsi="Verdana" w:cs="Arial"/>
          <w:szCs w:val="22"/>
        </w:rPr>
        <w:t>EXAMPLE: So, this:</w:t>
      </w:r>
    </w:p>
    <w:p w:rsidR="0031759A" w:rsidRPr="004A6F2F" w:rsidRDefault="0031759A" w:rsidP="00EB6F2A">
      <w:pPr>
        <w:pBdr>
          <w:top w:val="single" w:sz="4" w:space="1" w:color="auto"/>
          <w:left w:val="single" w:sz="4" w:space="4" w:color="auto"/>
          <w:bottom w:val="single" w:sz="4" w:space="1" w:color="auto"/>
          <w:right w:val="single" w:sz="4" w:space="4" w:color="auto"/>
        </w:pBdr>
        <w:rPr>
          <w:rFonts w:ascii="Verdana" w:hAnsi="Verdana" w:cs="Arial"/>
          <w:szCs w:val="22"/>
        </w:rPr>
      </w:pPr>
    </w:p>
    <w:p w:rsidR="00EB6F2A" w:rsidRPr="004A6F2F" w:rsidRDefault="002914A3" w:rsidP="00EB6F2A">
      <w:pPr>
        <w:pBdr>
          <w:top w:val="single" w:sz="4" w:space="1" w:color="auto"/>
          <w:left w:val="single" w:sz="4" w:space="4" w:color="auto"/>
          <w:bottom w:val="single" w:sz="4" w:space="1" w:color="auto"/>
          <w:right w:val="single" w:sz="4" w:space="4" w:color="auto"/>
        </w:pBdr>
        <w:rPr>
          <w:rFonts w:ascii="Verdana" w:hAnsi="Verdana" w:cs="Arial"/>
          <w:szCs w:val="22"/>
        </w:rPr>
      </w:pPr>
      <w:r>
        <w:rPr>
          <w:rFonts w:ascii="Verdana" w:hAnsi="Verdana" w:cs="Arial"/>
          <w:noProof/>
          <w:szCs w:val="22"/>
        </w:rPr>
        <w:drawing>
          <wp:inline distT="0" distB="0" distL="0" distR="0">
            <wp:extent cx="5964555" cy="2105025"/>
            <wp:effectExtent l="19050" t="19050" r="17145" b="28575"/>
            <wp:docPr id="12" name="Picture 12" descr="3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33b"/>
                    <pic:cNvPicPr>
                      <a:picLocks noChangeAspect="1" noChangeArrowheads="1"/>
                    </pic:cNvPicPr>
                  </pic:nvPicPr>
                  <pic:blipFill>
                    <a:blip r:embed="rId19" cstate="print"/>
                    <a:srcRect/>
                    <a:stretch>
                      <a:fillRect/>
                    </a:stretch>
                  </pic:blipFill>
                  <pic:spPr bwMode="auto">
                    <a:xfrm>
                      <a:off x="0" y="0"/>
                      <a:ext cx="5964555" cy="2105025"/>
                    </a:xfrm>
                    <a:prstGeom prst="rect">
                      <a:avLst/>
                    </a:prstGeom>
                    <a:noFill/>
                    <a:ln w="6350" cmpd="sng">
                      <a:solidFill>
                        <a:srgbClr val="000000"/>
                      </a:solidFill>
                      <a:miter lim="800000"/>
                      <a:headEnd/>
                      <a:tailEnd/>
                    </a:ln>
                    <a:effectLst/>
                  </pic:spPr>
                </pic:pic>
              </a:graphicData>
            </a:graphic>
          </wp:inline>
        </w:drawing>
      </w:r>
    </w:p>
    <w:p w:rsidR="0031759A" w:rsidRPr="009773AF" w:rsidRDefault="001F0C2F" w:rsidP="0031759A">
      <w:pPr>
        <w:pBdr>
          <w:top w:val="single" w:sz="4" w:space="1" w:color="auto"/>
          <w:left w:val="single" w:sz="4" w:space="4" w:color="auto"/>
          <w:bottom w:val="single" w:sz="4" w:space="1" w:color="auto"/>
          <w:right w:val="single" w:sz="4" w:space="4" w:color="auto"/>
        </w:pBdr>
        <w:rPr>
          <w:rFonts w:ascii="Verdana" w:hAnsi="Verdana" w:cs="Arial"/>
          <w:sz w:val="20"/>
          <w:szCs w:val="20"/>
        </w:rPr>
      </w:pPr>
      <w:r>
        <w:rPr>
          <w:rFonts w:ascii="Verdana" w:hAnsi="Verdana" w:cs="Arial"/>
          <w:sz w:val="20"/>
          <w:szCs w:val="20"/>
        </w:rPr>
        <w:t>Fig.</w:t>
      </w:r>
      <w:r w:rsidR="0031759A">
        <w:rPr>
          <w:rFonts w:ascii="Verdana" w:hAnsi="Verdana" w:cs="Arial"/>
          <w:sz w:val="20"/>
          <w:szCs w:val="20"/>
        </w:rPr>
        <w:t xml:space="preserve"> 12. Seeing only the ABC study just before rejection.</w:t>
      </w:r>
    </w:p>
    <w:p w:rsidR="0031759A" w:rsidRDefault="0031759A" w:rsidP="00EB6F2A">
      <w:pPr>
        <w:pBdr>
          <w:top w:val="single" w:sz="4" w:space="1" w:color="auto"/>
          <w:left w:val="single" w:sz="4" w:space="4" w:color="auto"/>
          <w:bottom w:val="single" w:sz="4" w:space="1" w:color="auto"/>
          <w:right w:val="single" w:sz="4" w:space="4" w:color="auto"/>
        </w:pBdr>
        <w:rPr>
          <w:rFonts w:ascii="Verdana" w:hAnsi="Verdana" w:cs="Arial"/>
          <w:szCs w:val="22"/>
        </w:rPr>
      </w:pPr>
    </w:p>
    <w:p w:rsidR="00EB6F2A" w:rsidRPr="004A6F2F" w:rsidRDefault="00EB6F2A" w:rsidP="00EB6F2A">
      <w:pPr>
        <w:pBdr>
          <w:top w:val="single" w:sz="4" w:space="1" w:color="auto"/>
          <w:left w:val="single" w:sz="4" w:space="4" w:color="auto"/>
          <w:bottom w:val="single" w:sz="4" w:space="1" w:color="auto"/>
          <w:right w:val="single" w:sz="4" w:space="4" w:color="auto"/>
        </w:pBdr>
        <w:rPr>
          <w:rFonts w:ascii="Verdana" w:hAnsi="Verdana" w:cs="Arial"/>
          <w:szCs w:val="22"/>
        </w:rPr>
      </w:pPr>
      <w:r w:rsidRPr="004A6F2F">
        <w:rPr>
          <w:rFonts w:ascii="Verdana" w:hAnsi="Verdana" w:cs="Arial"/>
          <w:szCs w:val="22"/>
        </w:rPr>
        <w:t>Changes to this, after selecting “Reject”:</w:t>
      </w:r>
    </w:p>
    <w:p w:rsidR="0031759A" w:rsidRPr="004A6F2F" w:rsidRDefault="0031759A" w:rsidP="00EB6F2A">
      <w:pPr>
        <w:pBdr>
          <w:top w:val="single" w:sz="4" w:space="1" w:color="auto"/>
          <w:left w:val="single" w:sz="4" w:space="4" w:color="auto"/>
          <w:bottom w:val="single" w:sz="4" w:space="1" w:color="auto"/>
          <w:right w:val="single" w:sz="4" w:space="4" w:color="auto"/>
        </w:pBdr>
        <w:rPr>
          <w:rFonts w:ascii="Verdana" w:hAnsi="Verdana" w:cs="Arial"/>
          <w:szCs w:val="22"/>
        </w:rPr>
      </w:pPr>
    </w:p>
    <w:p w:rsidR="00EB6F2A" w:rsidRPr="004A6F2F" w:rsidRDefault="002914A3" w:rsidP="00EB6F2A">
      <w:pPr>
        <w:pBdr>
          <w:top w:val="single" w:sz="4" w:space="1" w:color="auto"/>
          <w:left w:val="single" w:sz="4" w:space="4" w:color="auto"/>
          <w:bottom w:val="single" w:sz="4" w:space="1" w:color="auto"/>
          <w:right w:val="single" w:sz="4" w:space="4" w:color="auto"/>
        </w:pBdr>
        <w:rPr>
          <w:rFonts w:ascii="Verdana" w:hAnsi="Verdana" w:cs="Arial"/>
          <w:szCs w:val="22"/>
        </w:rPr>
      </w:pPr>
      <w:r>
        <w:rPr>
          <w:rFonts w:ascii="Verdana" w:hAnsi="Verdana" w:cs="Arial"/>
          <w:noProof/>
          <w:szCs w:val="22"/>
        </w:rPr>
        <w:drawing>
          <wp:inline distT="0" distB="0" distL="0" distR="0">
            <wp:extent cx="5986145" cy="2254250"/>
            <wp:effectExtent l="19050" t="19050" r="14605" b="12700"/>
            <wp:docPr id="13" name="Picture 13" descr="3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34b"/>
                    <pic:cNvPicPr>
                      <a:picLocks noChangeAspect="1" noChangeArrowheads="1"/>
                    </pic:cNvPicPr>
                  </pic:nvPicPr>
                  <pic:blipFill>
                    <a:blip r:embed="rId20" cstate="print"/>
                    <a:srcRect/>
                    <a:stretch>
                      <a:fillRect/>
                    </a:stretch>
                  </pic:blipFill>
                  <pic:spPr bwMode="auto">
                    <a:xfrm>
                      <a:off x="0" y="0"/>
                      <a:ext cx="5986145" cy="2254250"/>
                    </a:xfrm>
                    <a:prstGeom prst="rect">
                      <a:avLst/>
                    </a:prstGeom>
                    <a:noFill/>
                    <a:ln w="6350" cmpd="sng">
                      <a:solidFill>
                        <a:srgbClr val="000000"/>
                      </a:solidFill>
                      <a:miter lim="800000"/>
                      <a:headEnd/>
                      <a:tailEnd/>
                    </a:ln>
                    <a:effectLst/>
                  </pic:spPr>
                </pic:pic>
              </a:graphicData>
            </a:graphic>
          </wp:inline>
        </w:drawing>
      </w:r>
    </w:p>
    <w:p w:rsidR="0031759A" w:rsidRPr="009773AF" w:rsidRDefault="001F0C2F" w:rsidP="0031759A">
      <w:pPr>
        <w:pBdr>
          <w:top w:val="single" w:sz="4" w:space="1" w:color="auto"/>
          <w:left w:val="single" w:sz="4" w:space="4" w:color="auto"/>
          <w:bottom w:val="single" w:sz="4" w:space="1" w:color="auto"/>
          <w:right w:val="single" w:sz="4" w:space="4" w:color="auto"/>
        </w:pBdr>
        <w:rPr>
          <w:rFonts w:ascii="Verdana" w:hAnsi="Verdana" w:cs="Arial"/>
          <w:sz w:val="20"/>
          <w:szCs w:val="20"/>
        </w:rPr>
      </w:pPr>
      <w:r w:rsidRPr="00F567C6">
        <w:rPr>
          <w:rFonts w:ascii="Verdana" w:hAnsi="Verdana" w:cs="Arial"/>
          <w:sz w:val="18"/>
          <w:szCs w:val="18"/>
        </w:rPr>
        <w:t>Fig.</w:t>
      </w:r>
      <w:r w:rsidR="0031759A" w:rsidRPr="00F567C6">
        <w:rPr>
          <w:rFonts w:ascii="Verdana" w:hAnsi="Verdana" w:cs="Arial"/>
          <w:sz w:val="18"/>
          <w:szCs w:val="18"/>
        </w:rPr>
        <w:t xml:space="preserve"> 13. Seeing the ABC study highlighted in red, and SampleStudy 04 unhighlighted, just after rejecting the ABC study</w:t>
      </w:r>
      <w:r w:rsidR="0031759A" w:rsidRPr="009773AF">
        <w:rPr>
          <w:rFonts w:ascii="Verdana" w:hAnsi="Verdana" w:cs="Arial"/>
          <w:sz w:val="20"/>
          <w:szCs w:val="20"/>
        </w:rPr>
        <w:t>.</w:t>
      </w:r>
    </w:p>
    <w:p w:rsidR="0031759A" w:rsidRPr="004A6F2F" w:rsidRDefault="0031759A" w:rsidP="00EB6F2A">
      <w:pPr>
        <w:pBdr>
          <w:top w:val="single" w:sz="4" w:space="1" w:color="auto"/>
          <w:left w:val="single" w:sz="4" w:space="4" w:color="auto"/>
          <w:bottom w:val="single" w:sz="4" w:space="1" w:color="auto"/>
          <w:right w:val="single" w:sz="4" w:space="4" w:color="auto"/>
        </w:pBdr>
        <w:rPr>
          <w:rFonts w:ascii="Verdana" w:hAnsi="Verdana" w:cs="Arial"/>
          <w:szCs w:val="22"/>
        </w:rPr>
      </w:pPr>
    </w:p>
    <w:p w:rsidR="00EB6F2A" w:rsidRPr="004A6F2F" w:rsidRDefault="00EB6F2A" w:rsidP="00EB6F2A">
      <w:pPr>
        <w:pBdr>
          <w:top w:val="single" w:sz="4" w:space="1" w:color="auto"/>
          <w:left w:val="single" w:sz="4" w:space="4" w:color="auto"/>
          <w:bottom w:val="single" w:sz="4" w:space="1" w:color="auto"/>
          <w:right w:val="single" w:sz="4" w:space="4" w:color="auto"/>
        </w:pBdr>
        <w:rPr>
          <w:rFonts w:ascii="Verdana" w:hAnsi="Verdana" w:cs="Arial"/>
          <w:szCs w:val="22"/>
        </w:rPr>
      </w:pPr>
      <w:r w:rsidRPr="004A6F2F">
        <w:rPr>
          <w:rFonts w:ascii="Verdana" w:hAnsi="Verdana" w:cs="Arial"/>
          <w:szCs w:val="22"/>
        </w:rPr>
        <w:t>The time I saw before I rejected the timesheet is now highlighted in red: this means the time has been rejected.  I can now see the other time entered on the employee’s timesheet: it is not in red, which simply means it has either been approved or is awaiting review by the other TL.  Although the status of the timesheet is still “TL Approval,” the employee will receive a rejection email, and if they view their timesheet again, they will likewise see the time for the rejected project highlighted in red.  The employee can edit their timesheet and re-submit, by using the “Complete Project” option (see the Time and Expense Manual for details.)</w:t>
      </w:r>
    </w:p>
    <w:p w:rsidR="008F3483" w:rsidRPr="004A6F2F" w:rsidRDefault="008F3483" w:rsidP="004A6F2F">
      <w:pPr>
        <w:pStyle w:val="Heading1"/>
        <w:rPr>
          <w:rFonts w:ascii="Verdana" w:hAnsi="Verdana"/>
          <w:sz w:val="24"/>
        </w:rPr>
      </w:pPr>
      <w:bookmarkStart w:id="7" w:name="_Toc202757687"/>
      <w:r w:rsidRPr="004A6F2F">
        <w:rPr>
          <w:rFonts w:ascii="Verdana" w:hAnsi="Verdana"/>
          <w:sz w:val="24"/>
        </w:rPr>
        <w:lastRenderedPageBreak/>
        <w:t>Checking Past Pay Periods</w:t>
      </w:r>
      <w:bookmarkEnd w:id="7"/>
    </w:p>
    <w:p w:rsidR="008F3483" w:rsidRPr="004A6F2F" w:rsidRDefault="008F3483">
      <w:pPr>
        <w:jc w:val="both"/>
        <w:rPr>
          <w:rFonts w:ascii="Verdana" w:hAnsi="Verdana" w:cs="Arial"/>
          <w:szCs w:val="22"/>
        </w:rPr>
      </w:pPr>
      <w:r w:rsidRPr="004A6F2F">
        <w:rPr>
          <w:rFonts w:ascii="Verdana" w:hAnsi="Verdana" w:cs="Arial"/>
          <w:szCs w:val="22"/>
        </w:rPr>
        <w:t>Be sure to check past pay periods to see if there are late timesheets that need appro</w:t>
      </w:r>
      <w:r w:rsidR="00A5007B" w:rsidRPr="004A6F2F">
        <w:rPr>
          <w:rFonts w:ascii="Verdana" w:hAnsi="Verdana" w:cs="Arial"/>
          <w:szCs w:val="22"/>
        </w:rPr>
        <w:t>val.  You should check up to four</w:t>
      </w:r>
      <w:r w:rsidRPr="004A6F2F">
        <w:rPr>
          <w:rFonts w:ascii="Verdana" w:hAnsi="Verdana" w:cs="Arial"/>
          <w:szCs w:val="22"/>
        </w:rPr>
        <w:t xml:space="preserve"> weeks in the past.  To view past pay period weeks, use the “Period start”</w:t>
      </w:r>
      <w:r w:rsidR="009F4F7A" w:rsidRPr="004A6F2F">
        <w:rPr>
          <w:rFonts w:ascii="Verdana" w:hAnsi="Verdana" w:cs="Arial"/>
          <w:szCs w:val="22"/>
        </w:rPr>
        <w:t xml:space="preserve"> calendar feature, as described in the Tenrox Interviewer Manual.</w:t>
      </w:r>
    </w:p>
    <w:p w:rsidR="005C1B41" w:rsidRDefault="005C1B41">
      <w:pPr>
        <w:jc w:val="both"/>
        <w:rPr>
          <w:rFonts w:ascii="Verdana" w:hAnsi="Verdana" w:cs="Arial"/>
          <w:szCs w:val="22"/>
        </w:rPr>
      </w:pPr>
    </w:p>
    <w:p w:rsidR="0031759A" w:rsidRPr="004A6F2F" w:rsidRDefault="0031759A">
      <w:pPr>
        <w:jc w:val="both"/>
        <w:rPr>
          <w:rFonts w:ascii="Verdana" w:hAnsi="Verdana" w:cs="Arial"/>
          <w:szCs w:val="22"/>
        </w:rPr>
      </w:pPr>
    </w:p>
    <w:p w:rsidR="005C1B41" w:rsidRDefault="002914A3" w:rsidP="005C1B41">
      <w:pPr>
        <w:jc w:val="center"/>
        <w:rPr>
          <w:rFonts w:ascii="Verdana" w:hAnsi="Verdana" w:cs="Arial"/>
          <w:szCs w:val="22"/>
        </w:rPr>
      </w:pPr>
      <w:r>
        <w:rPr>
          <w:rFonts w:ascii="Verdana" w:hAnsi="Verdana" w:cs="Arial"/>
          <w:noProof/>
          <w:szCs w:val="22"/>
        </w:rPr>
        <w:drawing>
          <wp:inline distT="0" distB="0" distL="0" distR="0">
            <wp:extent cx="3700145" cy="1052830"/>
            <wp:effectExtent l="19050" t="19050" r="14605" b="13970"/>
            <wp:docPr id="14" name="Picture 14" descr="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7b"/>
                    <pic:cNvPicPr>
                      <a:picLocks noChangeAspect="1" noChangeArrowheads="1"/>
                    </pic:cNvPicPr>
                  </pic:nvPicPr>
                  <pic:blipFill>
                    <a:blip r:embed="rId21" cstate="print"/>
                    <a:srcRect/>
                    <a:stretch>
                      <a:fillRect/>
                    </a:stretch>
                  </pic:blipFill>
                  <pic:spPr bwMode="auto">
                    <a:xfrm>
                      <a:off x="0" y="0"/>
                      <a:ext cx="3700145" cy="1052830"/>
                    </a:xfrm>
                    <a:prstGeom prst="rect">
                      <a:avLst/>
                    </a:prstGeom>
                    <a:noFill/>
                    <a:ln w="6350" cmpd="sng">
                      <a:solidFill>
                        <a:srgbClr val="000000"/>
                      </a:solidFill>
                      <a:miter lim="800000"/>
                      <a:headEnd/>
                      <a:tailEnd/>
                    </a:ln>
                    <a:effectLst/>
                  </pic:spPr>
                </pic:pic>
              </a:graphicData>
            </a:graphic>
          </wp:inline>
        </w:drawing>
      </w:r>
    </w:p>
    <w:p w:rsidR="0031759A" w:rsidRPr="004A6F2F" w:rsidRDefault="0031759A" w:rsidP="0031759A">
      <w:pPr>
        <w:ind w:firstLine="720"/>
        <w:rPr>
          <w:rFonts w:ascii="Verdana" w:hAnsi="Verdana" w:cs="Arial"/>
          <w:szCs w:val="22"/>
        </w:rPr>
      </w:pPr>
      <w:r>
        <w:rPr>
          <w:rFonts w:ascii="Verdana" w:hAnsi="Verdana" w:cs="Arial"/>
          <w:sz w:val="20"/>
          <w:szCs w:val="20"/>
        </w:rPr>
        <w:t xml:space="preserve">   </w:t>
      </w:r>
      <w:r>
        <w:rPr>
          <w:rFonts w:ascii="Verdana" w:hAnsi="Verdana" w:cs="Arial"/>
          <w:sz w:val="20"/>
          <w:szCs w:val="20"/>
        </w:rPr>
        <w:tab/>
        <w:t xml:space="preserve">     </w:t>
      </w:r>
      <w:r w:rsidR="001F0C2F">
        <w:rPr>
          <w:rFonts w:ascii="Verdana" w:hAnsi="Verdana" w:cs="Arial"/>
          <w:sz w:val="20"/>
          <w:szCs w:val="20"/>
        </w:rPr>
        <w:t>Fig.</w:t>
      </w:r>
      <w:r>
        <w:rPr>
          <w:rFonts w:ascii="Verdana" w:hAnsi="Verdana" w:cs="Arial"/>
          <w:sz w:val="20"/>
          <w:szCs w:val="20"/>
        </w:rPr>
        <w:t xml:space="preserve"> 14.  The Period start feature.</w:t>
      </w:r>
    </w:p>
    <w:p w:rsidR="002D4EC3" w:rsidRDefault="002D4EC3" w:rsidP="00DC7A4B">
      <w:pPr>
        <w:pStyle w:val="Heading1"/>
        <w:rPr>
          <w:rFonts w:ascii="Verdana" w:hAnsi="Verdana"/>
          <w:sz w:val="22"/>
          <w:szCs w:val="22"/>
        </w:rPr>
      </w:pPr>
    </w:p>
    <w:p w:rsidR="0031759A" w:rsidRPr="0031759A" w:rsidRDefault="0031759A" w:rsidP="0031759A"/>
    <w:p w:rsidR="00CF7717" w:rsidRPr="004A6F2F" w:rsidRDefault="00CF7717" w:rsidP="004A6F2F">
      <w:pPr>
        <w:pStyle w:val="Heading1"/>
        <w:rPr>
          <w:rFonts w:ascii="Verdana" w:hAnsi="Verdana"/>
          <w:sz w:val="24"/>
        </w:rPr>
      </w:pPr>
      <w:bookmarkStart w:id="8" w:name="_Toc202757688"/>
      <w:r w:rsidRPr="004A6F2F">
        <w:rPr>
          <w:rFonts w:ascii="Verdana" w:hAnsi="Verdana"/>
          <w:sz w:val="24"/>
        </w:rPr>
        <w:t>Administrator View</w:t>
      </w:r>
      <w:bookmarkEnd w:id="8"/>
    </w:p>
    <w:p w:rsidR="00CF7717" w:rsidRPr="004A6F2F" w:rsidRDefault="00CF7717">
      <w:pPr>
        <w:jc w:val="both"/>
        <w:rPr>
          <w:rFonts w:ascii="Verdana" w:hAnsi="Verdana" w:cs="Arial"/>
          <w:szCs w:val="22"/>
        </w:rPr>
      </w:pPr>
      <w:r w:rsidRPr="004A6F2F">
        <w:rPr>
          <w:rFonts w:ascii="Verdana" w:hAnsi="Verdana" w:cs="Arial"/>
          <w:szCs w:val="22"/>
        </w:rPr>
        <w:t>There is another version of the Timesheet view besid</w:t>
      </w:r>
      <w:r w:rsidR="009E35CB" w:rsidRPr="004A6F2F">
        <w:rPr>
          <w:rFonts w:ascii="Verdana" w:hAnsi="Verdana" w:cs="Arial"/>
          <w:szCs w:val="22"/>
        </w:rPr>
        <w:t xml:space="preserve">es the Timesheet Manager view, </w:t>
      </w:r>
      <w:r w:rsidRPr="004A6F2F">
        <w:rPr>
          <w:rFonts w:ascii="Verdana" w:hAnsi="Verdana" w:cs="Arial"/>
          <w:szCs w:val="22"/>
        </w:rPr>
        <w:t>called the Administrator view.  From the Timesheet Manager view, click “Administrator” to reach it:</w:t>
      </w:r>
    </w:p>
    <w:p w:rsidR="004F7745" w:rsidRDefault="004F7745">
      <w:pPr>
        <w:jc w:val="both"/>
        <w:rPr>
          <w:rFonts w:ascii="Verdana" w:hAnsi="Verdana" w:cs="Arial"/>
          <w:szCs w:val="22"/>
        </w:rPr>
      </w:pPr>
    </w:p>
    <w:p w:rsidR="0031759A" w:rsidRPr="004A6F2F" w:rsidRDefault="0031759A">
      <w:pPr>
        <w:jc w:val="both"/>
        <w:rPr>
          <w:rFonts w:ascii="Verdana" w:hAnsi="Verdana" w:cs="Arial"/>
          <w:szCs w:val="22"/>
        </w:rPr>
      </w:pPr>
    </w:p>
    <w:p w:rsidR="00CF7717" w:rsidRPr="004A6F2F" w:rsidRDefault="002914A3" w:rsidP="00CF7717">
      <w:pPr>
        <w:jc w:val="center"/>
        <w:rPr>
          <w:rFonts w:ascii="Verdana" w:hAnsi="Verdana" w:cs="Arial"/>
          <w:szCs w:val="22"/>
        </w:rPr>
      </w:pPr>
      <w:r>
        <w:rPr>
          <w:rFonts w:ascii="Verdana" w:hAnsi="Verdana" w:cs="Arial"/>
          <w:noProof/>
          <w:szCs w:val="22"/>
        </w:rPr>
        <w:drawing>
          <wp:inline distT="0" distB="0" distL="0" distR="0">
            <wp:extent cx="3434080" cy="797560"/>
            <wp:effectExtent l="19050" t="19050" r="13970" b="21590"/>
            <wp:docPr id="15" name="Picture 15"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5"/>
                    <pic:cNvPicPr>
                      <a:picLocks noChangeAspect="1" noChangeArrowheads="1"/>
                    </pic:cNvPicPr>
                  </pic:nvPicPr>
                  <pic:blipFill>
                    <a:blip r:embed="rId22" cstate="print"/>
                    <a:srcRect/>
                    <a:stretch>
                      <a:fillRect/>
                    </a:stretch>
                  </pic:blipFill>
                  <pic:spPr bwMode="auto">
                    <a:xfrm>
                      <a:off x="0" y="0"/>
                      <a:ext cx="3434080" cy="797560"/>
                    </a:xfrm>
                    <a:prstGeom prst="rect">
                      <a:avLst/>
                    </a:prstGeom>
                    <a:noFill/>
                    <a:ln w="6350" cmpd="sng">
                      <a:solidFill>
                        <a:srgbClr val="000000"/>
                      </a:solidFill>
                      <a:miter lim="800000"/>
                      <a:headEnd/>
                      <a:tailEnd/>
                    </a:ln>
                    <a:effectLst/>
                  </pic:spPr>
                </pic:pic>
              </a:graphicData>
            </a:graphic>
          </wp:inline>
        </w:drawing>
      </w:r>
    </w:p>
    <w:p w:rsidR="00CF7717" w:rsidRDefault="0031759A" w:rsidP="0031759A">
      <w:pPr>
        <w:ind w:left="1440"/>
        <w:jc w:val="both"/>
        <w:rPr>
          <w:rFonts w:ascii="Verdana" w:hAnsi="Verdana" w:cs="Arial"/>
          <w:szCs w:val="22"/>
        </w:rPr>
      </w:pPr>
      <w:r>
        <w:rPr>
          <w:rFonts w:ascii="Verdana" w:hAnsi="Verdana" w:cs="Arial"/>
          <w:sz w:val="20"/>
          <w:szCs w:val="20"/>
        </w:rPr>
        <w:t xml:space="preserve">        </w:t>
      </w:r>
      <w:r w:rsidR="001F0C2F">
        <w:rPr>
          <w:rFonts w:ascii="Verdana" w:hAnsi="Verdana" w:cs="Arial"/>
          <w:sz w:val="20"/>
          <w:szCs w:val="20"/>
        </w:rPr>
        <w:t>Fig.</w:t>
      </w:r>
      <w:r>
        <w:rPr>
          <w:rFonts w:ascii="Verdana" w:hAnsi="Verdana" w:cs="Arial"/>
          <w:sz w:val="20"/>
          <w:szCs w:val="20"/>
        </w:rPr>
        <w:t xml:space="preserve"> 15.  The Administrator link.</w:t>
      </w:r>
    </w:p>
    <w:p w:rsidR="0031759A" w:rsidRDefault="0031759A">
      <w:pPr>
        <w:jc w:val="both"/>
        <w:rPr>
          <w:rFonts w:ascii="Verdana" w:hAnsi="Verdana" w:cs="Arial"/>
          <w:szCs w:val="22"/>
        </w:rPr>
      </w:pPr>
    </w:p>
    <w:p w:rsidR="0031759A" w:rsidRPr="004A6F2F" w:rsidRDefault="0031759A">
      <w:pPr>
        <w:jc w:val="both"/>
        <w:rPr>
          <w:rFonts w:ascii="Verdana" w:hAnsi="Verdana" w:cs="Arial"/>
          <w:szCs w:val="22"/>
        </w:rPr>
      </w:pPr>
    </w:p>
    <w:p w:rsidR="00CF7717" w:rsidRPr="004A6F2F" w:rsidRDefault="00CF7717">
      <w:pPr>
        <w:jc w:val="both"/>
        <w:rPr>
          <w:rFonts w:ascii="Verdana" w:hAnsi="Verdana" w:cs="Arial"/>
          <w:szCs w:val="22"/>
        </w:rPr>
      </w:pPr>
      <w:r w:rsidRPr="004A6F2F">
        <w:rPr>
          <w:rFonts w:ascii="Verdana" w:hAnsi="Verdana" w:cs="Arial"/>
          <w:szCs w:val="22"/>
        </w:rPr>
        <w:t>If you don’t see this link, that means you’re already in the Administrator view.</w:t>
      </w:r>
    </w:p>
    <w:p w:rsidR="00CF7717" w:rsidRPr="004A6F2F" w:rsidRDefault="00CF7717">
      <w:pPr>
        <w:jc w:val="both"/>
        <w:rPr>
          <w:rFonts w:ascii="Verdana" w:hAnsi="Verdana" w:cs="Arial"/>
          <w:szCs w:val="22"/>
        </w:rPr>
      </w:pPr>
    </w:p>
    <w:p w:rsidR="00CF7717" w:rsidRPr="004A6F2F" w:rsidRDefault="00CF7717">
      <w:pPr>
        <w:jc w:val="both"/>
        <w:rPr>
          <w:rFonts w:ascii="Verdana" w:hAnsi="Verdana" w:cs="Arial"/>
          <w:szCs w:val="22"/>
        </w:rPr>
      </w:pPr>
      <w:r w:rsidRPr="004A6F2F">
        <w:rPr>
          <w:rFonts w:ascii="Verdana" w:hAnsi="Verdana" w:cs="Arial"/>
          <w:szCs w:val="22"/>
        </w:rPr>
        <w:t>The</w:t>
      </w:r>
      <w:r w:rsidR="009F4F7A" w:rsidRPr="004A6F2F">
        <w:rPr>
          <w:rFonts w:ascii="Verdana" w:hAnsi="Verdana" w:cs="Arial"/>
          <w:szCs w:val="22"/>
        </w:rPr>
        <w:t xml:space="preserve"> main</w:t>
      </w:r>
      <w:r w:rsidRPr="004A6F2F">
        <w:rPr>
          <w:rFonts w:ascii="Verdana" w:hAnsi="Verdana" w:cs="Arial"/>
          <w:szCs w:val="22"/>
        </w:rPr>
        <w:t xml:space="preserve"> Administrator view </w:t>
      </w:r>
      <w:r w:rsidR="009F4F7A" w:rsidRPr="004A6F2F">
        <w:rPr>
          <w:rFonts w:ascii="Verdana" w:hAnsi="Verdana" w:cs="Arial"/>
          <w:szCs w:val="22"/>
        </w:rPr>
        <w:t xml:space="preserve">page </w:t>
      </w:r>
      <w:r w:rsidRPr="004A6F2F">
        <w:rPr>
          <w:rFonts w:ascii="Verdana" w:hAnsi="Verdana" w:cs="Arial"/>
          <w:szCs w:val="22"/>
        </w:rPr>
        <w:t>is identical to the Manager view, except that it gives you a link back to the Manager view, and it displays lines for every employee in</w:t>
      </w:r>
      <w:r w:rsidR="00A5007B" w:rsidRPr="004A6F2F">
        <w:rPr>
          <w:rFonts w:ascii="Verdana" w:hAnsi="Verdana" w:cs="Arial"/>
          <w:szCs w:val="22"/>
        </w:rPr>
        <w:t xml:space="preserve"> Tenrox.</w:t>
      </w:r>
    </w:p>
    <w:p w:rsidR="00CF7717" w:rsidRPr="004A6F2F" w:rsidRDefault="00CF7717">
      <w:pPr>
        <w:jc w:val="both"/>
        <w:rPr>
          <w:rFonts w:ascii="Verdana" w:hAnsi="Verdana" w:cs="Arial"/>
          <w:szCs w:val="22"/>
        </w:rPr>
      </w:pPr>
    </w:p>
    <w:p w:rsidR="00CF7717" w:rsidRPr="004A6F2F" w:rsidRDefault="002914A3">
      <w:pPr>
        <w:jc w:val="both"/>
        <w:rPr>
          <w:rFonts w:ascii="Verdana" w:hAnsi="Verdana" w:cs="Arial"/>
          <w:szCs w:val="22"/>
        </w:rPr>
      </w:pPr>
      <w:r>
        <w:rPr>
          <w:rFonts w:ascii="Verdana" w:hAnsi="Verdana" w:cs="Arial"/>
          <w:noProof/>
          <w:szCs w:val="22"/>
        </w:rPr>
        <w:lastRenderedPageBreak/>
        <w:drawing>
          <wp:inline distT="0" distB="0" distL="0" distR="0">
            <wp:extent cx="5943600" cy="3700145"/>
            <wp:effectExtent l="19050" t="19050" r="19050" b="14605"/>
            <wp:docPr id="16" name="Picture 16"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6"/>
                    <pic:cNvPicPr>
                      <a:picLocks noChangeAspect="1" noChangeArrowheads="1"/>
                    </pic:cNvPicPr>
                  </pic:nvPicPr>
                  <pic:blipFill>
                    <a:blip r:embed="rId23" cstate="print"/>
                    <a:srcRect/>
                    <a:stretch>
                      <a:fillRect/>
                    </a:stretch>
                  </pic:blipFill>
                  <pic:spPr bwMode="auto">
                    <a:xfrm>
                      <a:off x="0" y="0"/>
                      <a:ext cx="5943600" cy="3700145"/>
                    </a:xfrm>
                    <a:prstGeom prst="rect">
                      <a:avLst/>
                    </a:prstGeom>
                    <a:noFill/>
                    <a:ln w="6350" cmpd="sng">
                      <a:solidFill>
                        <a:srgbClr val="000000"/>
                      </a:solidFill>
                      <a:miter lim="800000"/>
                      <a:headEnd/>
                      <a:tailEnd/>
                    </a:ln>
                    <a:effectLst/>
                  </pic:spPr>
                </pic:pic>
              </a:graphicData>
            </a:graphic>
          </wp:inline>
        </w:drawing>
      </w:r>
    </w:p>
    <w:p w:rsidR="00CF7717" w:rsidRDefault="001F0C2F">
      <w:pPr>
        <w:jc w:val="both"/>
        <w:rPr>
          <w:rFonts w:ascii="Verdana" w:hAnsi="Verdana" w:cs="Arial"/>
          <w:szCs w:val="22"/>
        </w:rPr>
      </w:pPr>
      <w:r>
        <w:rPr>
          <w:rFonts w:ascii="Verdana" w:hAnsi="Verdana" w:cs="Arial"/>
          <w:sz w:val="20"/>
          <w:szCs w:val="20"/>
        </w:rPr>
        <w:t>Fig.</w:t>
      </w:r>
      <w:r w:rsidR="0031759A">
        <w:rPr>
          <w:rFonts w:ascii="Verdana" w:hAnsi="Verdana" w:cs="Arial"/>
          <w:sz w:val="20"/>
          <w:szCs w:val="20"/>
        </w:rPr>
        <w:t xml:space="preserve"> 16.  The Administrator page.</w:t>
      </w:r>
    </w:p>
    <w:p w:rsidR="0031759A" w:rsidRDefault="0031759A">
      <w:pPr>
        <w:jc w:val="both"/>
        <w:rPr>
          <w:rFonts w:ascii="Verdana" w:hAnsi="Verdana" w:cs="Arial"/>
          <w:szCs w:val="22"/>
        </w:rPr>
      </w:pPr>
    </w:p>
    <w:p w:rsidR="0031759A" w:rsidRPr="004A6F2F" w:rsidRDefault="0031759A">
      <w:pPr>
        <w:jc w:val="both"/>
        <w:rPr>
          <w:rFonts w:ascii="Verdana" w:hAnsi="Verdana" w:cs="Arial"/>
          <w:szCs w:val="22"/>
        </w:rPr>
      </w:pPr>
    </w:p>
    <w:p w:rsidR="00CF7717" w:rsidRPr="004A6F2F" w:rsidRDefault="00CF7717">
      <w:pPr>
        <w:jc w:val="both"/>
        <w:rPr>
          <w:rFonts w:ascii="Verdana" w:hAnsi="Verdana" w:cs="Arial"/>
          <w:szCs w:val="22"/>
        </w:rPr>
      </w:pPr>
      <w:r w:rsidRPr="004A6F2F">
        <w:rPr>
          <w:rFonts w:ascii="Verdana" w:hAnsi="Verdana" w:cs="Arial"/>
          <w:szCs w:val="22"/>
        </w:rPr>
        <w:t>From this view, you can search for any employee’s timesheet, by using the “Search by:” and “Search for:” functions:</w:t>
      </w:r>
    </w:p>
    <w:p w:rsidR="00CF7717" w:rsidRDefault="00CF7717">
      <w:pPr>
        <w:jc w:val="both"/>
        <w:rPr>
          <w:rFonts w:ascii="Verdana" w:hAnsi="Verdana" w:cs="Arial"/>
          <w:szCs w:val="22"/>
        </w:rPr>
      </w:pPr>
    </w:p>
    <w:p w:rsidR="001E0DB8" w:rsidRPr="004A6F2F" w:rsidRDefault="001E0DB8">
      <w:pPr>
        <w:jc w:val="both"/>
        <w:rPr>
          <w:rFonts w:ascii="Verdana" w:hAnsi="Verdana" w:cs="Arial"/>
          <w:szCs w:val="22"/>
        </w:rPr>
      </w:pPr>
    </w:p>
    <w:p w:rsidR="00CF7717" w:rsidRPr="004A6F2F" w:rsidRDefault="002914A3" w:rsidP="00CF7717">
      <w:pPr>
        <w:jc w:val="center"/>
        <w:rPr>
          <w:rFonts w:ascii="Verdana" w:hAnsi="Verdana" w:cs="Arial"/>
          <w:szCs w:val="22"/>
        </w:rPr>
      </w:pPr>
      <w:r>
        <w:rPr>
          <w:rFonts w:ascii="Verdana" w:hAnsi="Verdana" w:cs="Arial"/>
          <w:noProof/>
          <w:szCs w:val="22"/>
        </w:rPr>
        <w:drawing>
          <wp:inline distT="0" distB="0" distL="0" distR="0">
            <wp:extent cx="4391025" cy="1062990"/>
            <wp:effectExtent l="19050" t="19050" r="28575" b="22860"/>
            <wp:docPr id="17" name="Picture 17"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7"/>
                    <pic:cNvPicPr>
                      <a:picLocks noChangeAspect="1" noChangeArrowheads="1"/>
                    </pic:cNvPicPr>
                  </pic:nvPicPr>
                  <pic:blipFill>
                    <a:blip r:embed="rId24" cstate="print"/>
                    <a:srcRect/>
                    <a:stretch>
                      <a:fillRect/>
                    </a:stretch>
                  </pic:blipFill>
                  <pic:spPr bwMode="auto">
                    <a:xfrm>
                      <a:off x="0" y="0"/>
                      <a:ext cx="4391025" cy="1062990"/>
                    </a:xfrm>
                    <a:prstGeom prst="rect">
                      <a:avLst/>
                    </a:prstGeom>
                    <a:noFill/>
                    <a:ln w="6350" cmpd="sng">
                      <a:solidFill>
                        <a:srgbClr val="000000"/>
                      </a:solidFill>
                      <a:miter lim="800000"/>
                      <a:headEnd/>
                      <a:tailEnd/>
                    </a:ln>
                    <a:effectLst/>
                  </pic:spPr>
                </pic:pic>
              </a:graphicData>
            </a:graphic>
          </wp:inline>
        </w:drawing>
      </w:r>
    </w:p>
    <w:p w:rsidR="004F7745" w:rsidRDefault="0031759A" w:rsidP="0031759A">
      <w:pPr>
        <w:ind w:firstLine="720"/>
        <w:rPr>
          <w:rFonts w:ascii="Verdana" w:hAnsi="Verdana" w:cs="Arial"/>
          <w:szCs w:val="22"/>
        </w:rPr>
      </w:pPr>
      <w:r>
        <w:rPr>
          <w:rFonts w:ascii="Verdana" w:hAnsi="Verdana" w:cs="Arial"/>
          <w:sz w:val="20"/>
          <w:szCs w:val="20"/>
        </w:rPr>
        <w:t xml:space="preserve">       </w:t>
      </w:r>
      <w:r w:rsidR="001F0C2F">
        <w:rPr>
          <w:rFonts w:ascii="Verdana" w:hAnsi="Verdana" w:cs="Arial"/>
          <w:sz w:val="20"/>
          <w:szCs w:val="20"/>
        </w:rPr>
        <w:t>Fig.</w:t>
      </w:r>
      <w:r>
        <w:rPr>
          <w:rFonts w:ascii="Verdana" w:hAnsi="Verdana" w:cs="Arial"/>
          <w:sz w:val="20"/>
          <w:szCs w:val="20"/>
        </w:rPr>
        <w:t xml:space="preserve"> 17.  Searching by Last Name.</w:t>
      </w:r>
    </w:p>
    <w:p w:rsidR="0031759A" w:rsidRDefault="0031759A" w:rsidP="00CF7717">
      <w:pPr>
        <w:jc w:val="center"/>
        <w:rPr>
          <w:rFonts w:ascii="Verdana" w:hAnsi="Verdana" w:cs="Arial"/>
          <w:szCs w:val="22"/>
        </w:rPr>
      </w:pPr>
    </w:p>
    <w:p w:rsidR="0031759A" w:rsidRPr="004A6F2F" w:rsidRDefault="0031759A" w:rsidP="00CF7717">
      <w:pPr>
        <w:jc w:val="center"/>
        <w:rPr>
          <w:rFonts w:ascii="Verdana" w:hAnsi="Verdana" w:cs="Arial"/>
          <w:szCs w:val="22"/>
        </w:rPr>
      </w:pPr>
    </w:p>
    <w:p w:rsidR="00EA7F59" w:rsidRPr="004A6F2F" w:rsidRDefault="0048148B" w:rsidP="00EA7F59">
      <w:pPr>
        <w:jc w:val="both"/>
        <w:rPr>
          <w:rFonts w:ascii="Verdana" w:hAnsi="Verdana" w:cs="Arial"/>
          <w:szCs w:val="22"/>
        </w:rPr>
      </w:pPr>
      <w:r w:rsidRPr="004A6F2F">
        <w:rPr>
          <w:rFonts w:ascii="Verdana" w:hAnsi="Verdana" w:cs="Arial"/>
          <w:szCs w:val="22"/>
        </w:rPr>
        <w:t>Click on the drop-down “Search by:” menu to select a criteria type (Last Name, for example), and enter your criteria in the “Search for:” box, then click the magnifying glass icon to the right of the “Search for” box to execute your search.  This is very similar to other types of searches in Tenrox.</w:t>
      </w:r>
    </w:p>
    <w:p w:rsidR="00EA7F59" w:rsidRPr="004A6F2F" w:rsidRDefault="00EA7F59" w:rsidP="00EA7F59">
      <w:pPr>
        <w:jc w:val="both"/>
        <w:rPr>
          <w:rFonts w:ascii="Verdana" w:hAnsi="Verdana" w:cs="Arial"/>
          <w:szCs w:val="22"/>
        </w:rPr>
      </w:pPr>
    </w:p>
    <w:p w:rsidR="009F4F7A" w:rsidRPr="004A6F2F" w:rsidRDefault="009F4F7A" w:rsidP="00EA7F59">
      <w:pPr>
        <w:jc w:val="both"/>
        <w:rPr>
          <w:rFonts w:ascii="Verdana" w:hAnsi="Verdana" w:cs="Arial"/>
          <w:szCs w:val="22"/>
        </w:rPr>
      </w:pPr>
      <w:r w:rsidRPr="004A6F2F">
        <w:rPr>
          <w:rFonts w:ascii="Verdana" w:hAnsi="Verdana" w:cs="Arial"/>
          <w:szCs w:val="22"/>
        </w:rPr>
        <w:t>Timesheets viewed in Administrator view will display all hours for all projects that an interviewer has entered, not just the</w:t>
      </w:r>
      <w:r w:rsidR="00B10492" w:rsidRPr="004A6F2F">
        <w:rPr>
          <w:rFonts w:ascii="Verdana" w:hAnsi="Verdana" w:cs="Arial"/>
          <w:szCs w:val="22"/>
        </w:rPr>
        <w:t xml:space="preserve"> hours for the project for which you are an approver.</w:t>
      </w:r>
    </w:p>
    <w:p w:rsidR="009F4F7A" w:rsidRPr="004A6F2F" w:rsidRDefault="009F4F7A" w:rsidP="00EA7F59">
      <w:pPr>
        <w:jc w:val="both"/>
        <w:rPr>
          <w:rFonts w:ascii="Verdana" w:hAnsi="Verdana" w:cs="Arial"/>
          <w:szCs w:val="22"/>
        </w:rPr>
      </w:pPr>
    </w:p>
    <w:p w:rsidR="0048148B" w:rsidRPr="004A6F2F" w:rsidRDefault="00542C09">
      <w:pPr>
        <w:jc w:val="both"/>
        <w:rPr>
          <w:rFonts w:ascii="Verdana" w:hAnsi="Verdana" w:cs="Arial"/>
          <w:szCs w:val="22"/>
        </w:rPr>
      </w:pPr>
      <w:r>
        <w:rPr>
          <w:rFonts w:ascii="Verdana" w:hAnsi="Verdana" w:cs="Arial"/>
          <w:szCs w:val="22"/>
        </w:rPr>
        <w:br w:type="page"/>
      </w:r>
      <w:r w:rsidR="00EA7F59" w:rsidRPr="004A6F2F">
        <w:rPr>
          <w:rFonts w:ascii="Verdana" w:hAnsi="Verdana" w:cs="Arial"/>
          <w:szCs w:val="22"/>
        </w:rPr>
        <w:lastRenderedPageBreak/>
        <w:t>You can, for example, use this view to search for timesheets from your team that have not yet been submitted, or for past timesheets</w:t>
      </w:r>
      <w:r w:rsidR="009678B0" w:rsidRPr="004A6F2F">
        <w:rPr>
          <w:rFonts w:ascii="Verdana" w:hAnsi="Verdana" w:cs="Arial"/>
          <w:szCs w:val="22"/>
        </w:rPr>
        <w:t xml:space="preserve"> that you have already approved, or if you ever need to view hours entered for a project</w:t>
      </w:r>
      <w:r w:rsidR="00B10492" w:rsidRPr="004A6F2F">
        <w:rPr>
          <w:rFonts w:ascii="Verdana" w:hAnsi="Verdana" w:cs="Arial"/>
          <w:szCs w:val="22"/>
        </w:rPr>
        <w:t xml:space="preserve"> for which you are not an approver</w:t>
      </w:r>
      <w:r w:rsidR="009678B0" w:rsidRPr="004A6F2F">
        <w:rPr>
          <w:rFonts w:ascii="Verdana" w:hAnsi="Verdana" w:cs="Arial"/>
          <w:szCs w:val="22"/>
        </w:rPr>
        <w:t>.</w:t>
      </w:r>
      <w:r w:rsidR="00EA7F59" w:rsidRPr="004A6F2F">
        <w:rPr>
          <w:rFonts w:ascii="Verdana" w:hAnsi="Verdana" w:cs="Arial"/>
          <w:szCs w:val="22"/>
        </w:rPr>
        <w:t xml:space="preserve">  </w:t>
      </w:r>
    </w:p>
    <w:p w:rsidR="0048148B" w:rsidRPr="004A6F2F" w:rsidRDefault="0048148B">
      <w:pPr>
        <w:jc w:val="both"/>
        <w:rPr>
          <w:rFonts w:ascii="Verdana" w:hAnsi="Verdana" w:cs="Arial"/>
          <w:szCs w:val="22"/>
        </w:rPr>
      </w:pPr>
    </w:p>
    <w:p w:rsidR="0048148B" w:rsidRPr="004A6F2F" w:rsidRDefault="0048148B">
      <w:pPr>
        <w:jc w:val="both"/>
        <w:rPr>
          <w:rFonts w:ascii="Verdana" w:hAnsi="Verdana" w:cs="Arial"/>
          <w:szCs w:val="22"/>
        </w:rPr>
      </w:pPr>
      <w:r w:rsidRPr="004A6F2F">
        <w:rPr>
          <w:rFonts w:ascii="Verdana" w:hAnsi="Verdana" w:cs="Arial"/>
          <w:szCs w:val="22"/>
        </w:rPr>
        <w:t>You open timesheets from this view just as you would in the Manager view, by clicking on the name of the employee.</w:t>
      </w:r>
    </w:p>
    <w:p w:rsidR="00A5007B" w:rsidRPr="004A6F2F" w:rsidRDefault="00A5007B">
      <w:pPr>
        <w:jc w:val="both"/>
        <w:rPr>
          <w:rFonts w:ascii="Verdana" w:hAnsi="Verdana" w:cs="Arial"/>
          <w:szCs w:val="22"/>
        </w:rPr>
      </w:pPr>
    </w:p>
    <w:p w:rsidR="0048148B" w:rsidRPr="004A6F2F" w:rsidRDefault="0048148B">
      <w:pPr>
        <w:jc w:val="both"/>
        <w:rPr>
          <w:rFonts w:ascii="Verdana" w:hAnsi="Verdana" w:cs="Arial"/>
          <w:szCs w:val="22"/>
        </w:rPr>
      </w:pPr>
      <w:r w:rsidRPr="004A6F2F">
        <w:rPr>
          <w:rFonts w:ascii="Verdana" w:hAnsi="Verdana" w:cs="Arial"/>
          <w:szCs w:val="22"/>
        </w:rPr>
        <w:t>Some additional notes to consider for the Administrator view are:</w:t>
      </w:r>
    </w:p>
    <w:p w:rsidR="0036619E" w:rsidRPr="004A6F2F" w:rsidRDefault="0036619E" w:rsidP="0036619E">
      <w:pPr>
        <w:ind w:left="360"/>
        <w:jc w:val="both"/>
        <w:rPr>
          <w:rFonts w:ascii="Verdana" w:hAnsi="Verdana" w:cs="Arial"/>
          <w:szCs w:val="22"/>
        </w:rPr>
      </w:pPr>
    </w:p>
    <w:p w:rsidR="009F4F7A" w:rsidRPr="004A6F2F" w:rsidRDefault="0048148B" w:rsidP="0048148B">
      <w:pPr>
        <w:numPr>
          <w:ilvl w:val="0"/>
          <w:numId w:val="1"/>
        </w:numPr>
        <w:jc w:val="both"/>
        <w:rPr>
          <w:rFonts w:ascii="Verdana" w:hAnsi="Verdana" w:cs="Arial"/>
          <w:szCs w:val="22"/>
        </w:rPr>
      </w:pPr>
      <w:r w:rsidRPr="004A6F2F">
        <w:rPr>
          <w:rFonts w:ascii="Verdana" w:hAnsi="Verdana" w:cs="Arial"/>
          <w:szCs w:val="22"/>
        </w:rPr>
        <w:t xml:space="preserve">Some lines may appear in red on the list in the Administrator view.  </w:t>
      </w:r>
      <w:r w:rsidR="00EA7F59" w:rsidRPr="004A6F2F">
        <w:rPr>
          <w:rFonts w:ascii="Verdana" w:hAnsi="Verdana" w:cs="Arial"/>
          <w:szCs w:val="22"/>
        </w:rPr>
        <w:t xml:space="preserve">It simply flags the timesheet as unusual in some way—it may mean </w:t>
      </w:r>
      <w:r w:rsidR="009F4F7A" w:rsidRPr="004A6F2F">
        <w:rPr>
          <w:rFonts w:ascii="Verdana" w:hAnsi="Verdana" w:cs="Arial"/>
          <w:szCs w:val="22"/>
        </w:rPr>
        <w:t>it contains overtime hours.</w:t>
      </w:r>
      <w:r w:rsidR="0036619E" w:rsidRPr="004A6F2F">
        <w:rPr>
          <w:rFonts w:ascii="Verdana" w:hAnsi="Verdana" w:cs="Arial"/>
          <w:szCs w:val="22"/>
        </w:rPr>
        <w:t xml:space="preserve">  </w:t>
      </w:r>
    </w:p>
    <w:p w:rsidR="009F4F7A" w:rsidRPr="004A6F2F" w:rsidRDefault="009F4F7A" w:rsidP="009F4F7A">
      <w:pPr>
        <w:ind w:left="360"/>
        <w:jc w:val="both"/>
        <w:rPr>
          <w:rFonts w:ascii="Verdana" w:hAnsi="Verdana" w:cs="Arial"/>
          <w:szCs w:val="22"/>
        </w:rPr>
      </w:pPr>
    </w:p>
    <w:p w:rsidR="0048148B" w:rsidRPr="004A6F2F" w:rsidRDefault="0036619E" w:rsidP="0048148B">
      <w:pPr>
        <w:numPr>
          <w:ilvl w:val="0"/>
          <w:numId w:val="1"/>
        </w:numPr>
        <w:jc w:val="both"/>
        <w:rPr>
          <w:rFonts w:ascii="Verdana" w:hAnsi="Verdana" w:cs="Arial"/>
          <w:szCs w:val="22"/>
        </w:rPr>
      </w:pPr>
      <w:r w:rsidRPr="004A6F2F">
        <w:rPr>
          <w:rFonts w:ascii="Verdana" w:hAnsi="Verdana" w:cs="Arial"/>
          <w:szCs w:val="22"/>
        </w:rPr>
        <w:t>A zero hours timesheet will be in “TL Approval” status, but will not have any time on it.  Please see the section on zero hours timesheets below.</w:t>
      </w:r>
    </w:p>
    <w:p w:rsidR="00EA7F59" w:rsidRPr="004A6F2F" w:rsidRDefault="00EA7F59" w:rsidP="00EA7F59">
      <w:pPr>
        <w:ind w:left="360"/>
        <w:jc w:val="both"/>
        <w:rPr>
          <w:rFonts w:ascii="Verdana" w:hAnsi="Verdana" w:cs="Arial"/>
          <w:szCs w:val="22"/>
        </w:rPr>
      </w:pPr>
    </w:p>
    <w:p w:rsidR="0048148B" w:rsidRPr="004A6F2F" w:rsidRDefault="0048148B" w:rsidP="0048148B">
      <w:pPr>
        <w:numPr>
          <w:ilvl w:val="0"/>
          <w:numId w:val="1"/>
        </w:numPr>
        <w:jc w:val="both"/>
        <w:rPr>
          <w:rFonts w:ascii="Verdana" w:hAnsi="Verdana" w:cs="Arial"/>
          <w:szCs w:val="22"/>
        </w:rPr>
      </w:pPr>
      <w:r w:rsidRPr="004A6F2F">
        <w:rPr>
          <w:rFonts w:ascii="Verdana" w:hAnsi="Verdana" w:cs="Arial"/>
          <w:szCs w:val="22"/>
        </w:rPr>
        <w:t xml:space="preserve">Timesheets that you have already approved from the Manager view may still appear on the Administrator view in TL Approval, even though it has disappeared off your Manager work list.  This means this timesheet has time for more than one TL on it, and is awaiting approval from another TL.  </w:t>
      </w:r>
      <w:r w:rsidR="0036619E" w:rsidRPr="004A6F2F">
        <w:rPr>
          <w:rFonts w:ascii="Verdana" w:hAnsi="Verdana" w:cs="Arial"/>
          <w:szCs w:val="22"/>
        </w:rPr>
        <w:t>Please see the section on multiple projects below.</w:t>
      </w:r>
    </w:p>
    <w:p w:rsidR="00052AE9" w:rsidRPr="004A6F2F" w:rsidRDefault="00052AE9">
      <w:pPr>
        <w:jc w:val="both"/>
        <w:rPr>
          <w:rFonts w:ascii="Verdana" w:hAnsi="Verdana" w:cs="Arial"/>
          <w:szCs w:val="22"/>
        </w:rPr>
      </w:pPr>
    </w:p>
    <w:p w:rsidR="001834F9" w:rsidRPr="004A6F2F" w:rsidRDefault="00CF7717" w:rsidP="004A6F2F">
      <w:pPr>
        <w:pStyle w:val="Heading1"/>
        <w:rPr>
          <w:rFonts w:ascii="Verdana" w:hAnsi="Verdana"/>
          <w:sz w:val="24"/>
        </w:rPr>
      </w:pPr>
      <w:bookmarkStart w:id="9" w:name="_Toc202757689"/>
      <w:r w:rsidRPr="004A6F2F">
        <w:rPr>
          <w:rFonts w:ascii="Verdana" w:hAnsi="Verdana"/>
          <w:sz w:val="24"/>
        </w:rPr>
        <w:t>Timesheets Due</w:t>
      </w:r>
      <w:r w:rsidR="007D2688">
        <w:rPr>
          <w:rFonts w:ascii="Verdana" w:hAnsi="Verdana"/>
          <w:sz w:val="24"/>
        </w:rPr>
        <w:t xml:space="preserve"> Dates</w:t>
      </w:r>
      <w:r w:rsidRPr="004A6F2F">
        <w:rPr>
          <w:rFonts w:ascii="Verdana" w:hAnsi="Verdana"/>
          <w:sz w:val="24"/>
        </w:rPr>
        <w:t xml:space="preserve"> and Zero Hours Timesheets</w:t>
      </w:r>
      <w:bookmarkEnd w:id="9"/>
    </w:p>
    <w:p w:rsidR="00052AE9" w:rsidRPr="004A6F2F" w:rsidRDefault="00EB6F2A">
      <w:pPr>
        <w:jc w:val="both"/>
        <w:rPr>
          <w:rFonts w:ascii="Verdana" w:hAnsi="Verdana" w:cs="Arial"/>
          <w:szCs w:val="22"/>
        </w:rPr>
      </w:pPr>
      <w:r w:rsidRPr="004A6F2F">
        <w:rPr>
          <w:rFonts w:ascii="Verdana" w:hAnsi="Verdana" w:cs="Arial"/>
          <w:szCs w:val="22"/>
        </w:rPr>
        <w:t xml:space="preserve">Interviewers are required to enter time daily and submit their timesheet weekly.  </w:t>
      </w:r>
      <w:r w:rsidR="00052AE9" w:rsidRPr="004A6F2F">
        <w:rPr>
          <w:rFonts w:ascii="Verdana" w:hAnsi="Verdana" w:cs="Arial"/>
          <w:szCs w:val="22"/>
        </w:rPr>
        <w:t xml:space="preserve">Timesheets for your team are due by the close of business every </w:t>
      </w:r>
      <w:r w:rsidR="009F4F7A" w:rsidRPr="004A6F2F">
        <w:rPr>
          <w:rFonts w:ascii="Verdana" w:hAnsi="Verdana" w:cs="Arial"/>
          <w:szCs w:val="22"/>
        </w:rPr>
        <w:t>Tuesday</w:t>
      </w:r>
      <w:r w:rsidR="00052AE9" w:rsidRPr="004A6F2F">
        <w:rPr>
          <w:rFonts w:ascii="Verdana" w:hAnsi="Verdana" w:cs="Arial"/>
          <w:szCs w:val="22"/>
        </w:rPr>
        <w:t xml:space="preserve">. You may work with your team members on a schedule that fits your team’s needs. </w:t>
      </w:r>
      <w:r w:rsidRPr="004A6F2F">
        <w:rPr>
          <w:rFonts w:ascii="Verdana" w:hAnsi="Verdana" w:cs="Arial"/>
          <w:szCs w:val="22"/>
        </w:rPr>
        <w:t xml:space="preserve">If an iwer does not work any hours you may ask that they submit a zero hours timesheet but it is not required.  </w:t>
      </w:r>
      <w:r w:rsidR="001834F9" w:rsidRPr="004A6F2F">
        <w:rPr>
          <w:rFonts w:ascii="Verdana" w:hAnsi="Verdana" w:cs="Arial"/>
          <w:szCs w:val="22"/>
        </w:rPr>
        <w:t>Zero hours timesheets will not appear on your Manager list. You can only see zero hours timesheets fr</w:t>
      </w:r>
      <w:r w:rsidRPr="004A6F2F">
        <w:rPr>
          <w:rFonts w:ascii="Verdana" w:hAnsi="Verdana" w:cs="Arial"/>
          <w:szCs w:val="22"/>
        </w:rPr>
        <w:t>om the Administrative view.</w:t>
      </w:r>
    </w:p>
    <w:p w:rsidR="009678B0" w:rsidRPr="004A6F2F" w:rsidRDefault="009678B0" w:rsidP="0036619E">
      <w:pPr>
        <w:jc w:val="both"/>
        <w:rPr>
          <w:rFonts w:ascii="Verdana" w:hAnsi="Verdana" w:cs="Arial"/>
          <w:szCs w:val="22"/>
        </w:rPr>
      </w:pPr>
    </w:p>
    <w:p w:rsidR="00A5007B" w:rsidRPr="004A6F2F" w:rsidRDefault="00A5007B" w:rsidP="004A6F2F">
      <w:pPr>
        <w:pStyle w:val="Heading1"/>
        <w:rPr>
          <w:rFonts w:ascii="Verdana" w:hAnsi="Verdana"/>
          <w:sz w:val="24"/>
        </w:rPr>
      </w:pPr>
      <w:bookmarkStart w:id="10" w:name="_Toc202757690"/>
      <w:r w:rsidRPr="004A6F2F">
        <w:rPr>
          <w:rFonts w:ascii="Verdana" w:hAnsi="Verdana"/>
          <w:sz w:val="24"/>
        </w:rPr>
        <w:t>Entering Notes</w:t>
      </w:r>
      <w:bookmarkEnd w:id="10"/>
    </w:p>
    <w:p w:rsidR="00A5007B" w:rsidRPr="004A6F2F" w:rsidRDefault="00A5007B" w:rsidP="00A5007B">
      <w:pPr>
        <w:jc w:val="both"/>
        <w:rPr>
          <w:rFonts w:ascii="Verdana" w:hAnsi="Verdana" w:cs="Arial"/>
          <w:szCs w:val="22"/>
        </w:rPr>
      </w:pPr>
      <w:r w:rsidRPr="004A6F2F">
        <w:rPr>
          <w:rFonts w:ascii="Verdana" w:hAnsi="Verdana" w:cs="Arial"/>
          <w:szCs w:val="22"/>
        </w:rPr>
        <w:t>To attach a note, go to the Notes tab:</w:t>
      </w:r>
    </w:p>
    <w:p w:rsidR="00A5007B" w:rsidRDefault="00A5007B" w:rsidP="00A5007B">
      <w:pPr>
        <w:jc w:val="both"/>
        <w:rPr>
          <w:rFonts w:ascii="Verdana" w:hAnsi="Verdana" w:cs="Arial"/>
          <w:szCs w:val="22"/>
        </w:rPr>
      </w:pPr>
    </w:p>
    <w:p w:rsidR="0031759A" w:rsidRPr="004A6F2F" w:rsidRDefault="0031759A" w:rsidP="00A5007B">
      <w:pPr>
        <w:jc w:val="both"/>
        <w:rPr>
          <w:rFonts w:ascii="Verdana" w:hAnsi="Verdana" w:cs="Arial"/>
          <w:szCs w:val="22"/>
        </w:rPr>
      </w:pPr>
    </w:p>
    <w:p w:rsidR="00A5007B" w:rsidRPr="004A6F2F" w:rsidRDefault="002914A3" w:rsidP="00A5007B">
      <w:pPr>
        <w:jc w:val="center"/>
        <w:rPr>
          <w:rFonts w:ascii="Verdana" w:hAnsi="Verdana" w:cs="Arial"/>
          <w:szCs w:val="22"/>
        </w:rPr>
      </w:pPr>
      <w:r>
        <w:rPr>
          <w:rFonts w:ascii="Verdana" w:hAnsi="Verdana" w:cs="Arial"/>
          <w:noProof/>
          <w:szCs w:val="22"/>
        </w:rPr>
        <w:drawing>
          <wp:inline distT="0" distB="0" distL="0" distR="0">
            <wp:extent cx="4773930" cy="1062990"/>
            <wp:effectExtent l="19050" t="19050" r="26670" b="22860"/>
            <wp:docPr id="18" name="Picture 18"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8"/>
                    <pic:cNvPicPr>
                      <a:picLocks noChangeAspect="1" noChangeArrowheads="1"/>
                    </pic:cNvPicPr>
                  </pic:nvPicPr>
                  <pic:blipFill>
                    <a:blip r:embed="rId25" cstate="print"/>
                    <a:srcRect/>
                    <a:stretch>
                      <a:fillRect/>
                    </a:stretch>
                  </pic:blipFill>
                  <pic:spPr bwMode="auto">
                    <a:xfrm>
                      <a:off x="0" y="0"/>
                      <a:ext cx="4773930" cy="1062990"/>
                    </a:xfrm>
                    <a:prstGeom prst="rect">
                      <a:avLst/>
                    </a:prstGeom>
                    <a:noFill/>
                    <a:ln w="6350" cmpd="sng">
                      <a:solidFill>
                        <a:srgbClr val="000000"/>
                      </a:solidFill>
                      <a:miter lim="800000"/>
                      <a:headEnd/>
                      <a:tailEnd/>
                    </a:ln>
                    <a:effectLst/>
                  </pic:spPr>
                </pic:pic>
              </a:graphicData>
            </a:graphic>
          </wp:inline>
        </w:drawing>
      </w:r>
    </w:p>
    <w:p w:rsidR="00A5007B" w:rsidRDefault="0031759A" w:rsidP="0031759A">
      <w:pPr>
        <w:ind w:firstLine="720"/>
        <w:jc w:val="both"/>
        <w:rPr>
          <w:rFonts w:ascii="Verdana" w:hAnsi="Verdana" w:cs="Arial"/>
          <w:sz w:val="20"/>
          <w:szCs w:val="20"/>
        </w:rPr>
      </w:pPr>
      <w:r>
        <w:rPr>
          <w:rFonts w:ascii="Verdana" w:hAnsi="Verdana" w:cs="Arial"/>
          <w:sz w:val="20"/>
          <w:szCs w:val="20"/>
        </w:rPr>
        <w:t xml:space="preserve">   </w:t>
      </w:r>
      <w:r w:rsidR="001F0C2F">
        <w:rPr>
          <w:rFonts w:ascii="Verdana" w:hAnsi="Verdana" w:cs="Arial"/>
          <w:sz w:val="20"/>
          <w:szCs w:val="20"/>
        </w:rPr>
        <w:t>Fig.</w:t>
      </w:r>
      <w:r>
        <w:rPr>
          <w:rFonts w:ascii="Verdana" w:hAnsi="Verdana" w:cs="Arial"/>
          <w:sz w:val="20"/>
          <w:szCs w:val="20"/>
        </w:rPr>
        <w:t xml:space="preserve"> 18.  The Notes tab.</w:t>
      </w:r>
    </w:p>
    <w:p w:rsidR="0031759A" w:rsidRDefault="0031759A" w:rsidP="00A5007B">
      <w:pPr>
        <w:jc w:val="both"/>
        <w:rPr>
          <w:rFonts w:ascii="Verdana" w:hAnsi="Verdana" w:cs="Arial"/>
          <w:szCs w:val="22"/>
        </w:rPr>
      </w:pPr>
    </w:p>
    <w:p w:rsidR="0031759A" w:rsidRPr="004A6F2F" w:rsidRDefault="0031759A" w:rsidP="00A5007B">
      <w:pPr>
        <w:jc w:val="both"/>
        <w:rPr>
          <w:rFonts w:ascii="Verdana" w:hAnsi="Verdana" w:cs="Arial"/>
          <w:szCs w:val="22"/>
        </w:rPr>
      </w:pPr>
    </w:p>
    <w:p w:rsidR="00A5007B" w:rsidRPr="004A6F2F" w:rsidRDefault="00542C09" w:rsidP="00A5007B">
      <w:pPr>
        <w:jc w:val="both"/>
        <w:rPr>
          <w:rFonts w:ascii="Verdana" w:hAnsi="Verdana" w:cs="Arial"/>
          <w:szCs w:val="22"/>
        </w:rPr>
      </w:pPr>
      <w:r>
        <w:rPr>
          <w:rFonts w:ascii="Verdana" w:hAnsi="Verdana" w:cs="Arial"/>
          <w:szCs w:val="22"/>
        </w:rPr>
        <w:br w:type="page"/>
      </w:r>
      <w:r w:rsidR="00A5007B" w:rsidRPr="004A6F2F">
        <w:rPr>
          <w:rFonts w:ascii="Verdana" w:hAnsi="Verdana" w:cs="Arial"/>
          <w:szCs w:val="22"/>
        </w:rPr>
        <w:lastRenderedPageBreak/>
        <w:t>This will open up the Notes window.</w:t>
      </w:r>
    </w:p>
    <w:p w:rsidR="00A5007B" w:rsidRPr="004A6F2F" w:rsidRDefault="00A5007B" w:rsidP="00A5007B">
      <w:pPr>
        <w:jc w:val="both"/>
        <w:rPr>
          <w:rFonts w:ascii="Verdana" w:hAnsi="Verdana" w:cs="Arial"/>
          <w:szCs w:val="22"/>
        </w:rPr>
      </w:pPr>
    </w:p>
    <w:p w:rsidR="00A5007B" w:rsidRPr="004A6F2F" w:rsidRDefault="002914A3" w:rsidP="00BA4E3D">
      <w:pPr>
        <w:jc w:val="center"/>
        <w:rPr>
          <w:rFonts w:ascii="Verdana" w:hAnsi="Verdana" w:cs="Arial"/>
          <w:szCs w:val="22"/>
        </w:rPr>
      </w:pPr>
      <w:r>
        <w:rPr>
          <w:rFonts w:ascii="Verdana" w:hAnsi="Verdana" w:cs="Arial"/>
          <w:noProof/>
          <w:szCs w:val="22"/>
        </w:rPr>
        <w:drawing>
          <wp:inline distT="0" distB="0" distL="0" distR="0">
            <wp:extent cx="5454650" cy="3721100"/>
            <wp:effectExtent l="19050" t="19050" r="12700" b="12700"/>
            <wp:docPr id="19" name="Picture 19"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9"/>
                    <pic:cNvPicPr>
                      <a:picLocks noChangeAspect="1" noChangeArrowheads="1"/>
                    </pic:cNvPicPr>
                  </pic:nvPicPr>
                  <pic:blipFill>
                    <a:blip r:embed="rId26" cstate="print"/>
                    <a:srcRect/>
                    <a:stretch>
                      <a:fillRect/>
                    </a:stretch>
                  </pic:blipFill>
                  <pic:spPr bwMode="auto">
                    <a:xfrm>
                      <a:off x="0" y="0"/>
                      <a:ext cx="5454650" cy="3721100"/>
                    </a:xfrm>
                    <a:prstGeom prst="rect">
                      <a:avLst/>
                    </a:prstGeom>
                    <a:noFill/>
                    <a:ln w="6350" cmpd="sng">
                      <a:solidFill>
                        <a:srgbClr val="000000"/>
                      </a:solidFill>
                      <a:miter lim="800000"/>
                      <a:headEnd/>
                      <a:tailEnd/>
                    </a:ln>
                    <a:effectLst/>
                  </pic:spPr>
                </pic:pic>
              </a:graphicData>
            </a:graphic>
          </wp:inline>
        </w:drawing>
      </w:r>
    </w:p>
    <w:p w:rsidR="00A5007B" w:rsidRDefault="0031759A" w:rsidP="00A5007B">
      <w:pPr>
        <w:jc w:val="both"/>
        <w:rPr>
          <w:rFonts w:ascii="Verdana" w:hAnsi="Verdana" w:cs="Arial"/>
          <w:szCs w:val="22"/>
        </w:rPr>
      </w:pPr>
      <w:r>
        <w:rPr>
          <w:rFonts w:ascii="Verdana" w:hAnsi="Verdana" w:cs="Arial"/>
          <w:sz w:val="20"/>
          <w:szCs w:val="20"/>
        </w:rPr>
        <w:t xml:space="preserve">     </w:t>
      </w:r>
      <w:r w:rsidR="001F0C2F">
        <w:rPr>
          <w:rFonts w:ascii="Verdana" w:hAnsi="Verdana" w:cs="Arial"/>
          <w:sz w:val="20"/>
          <w:szCs w:val="20"/>
        </w:rPr>
        <w:t>Fig.</w:t>
      </w:r>
      <w:r>
        <w:rPr>
          <w:rFonts w:ascii="Verdana" w:hAnsi="Verdana" w:cs="Arial"/>
          <w:sz w:val="20"/>
          <w:szCs w:val="20"/>
        </w:rPr>
        <w:t xml:space="preserve"> 19.  The Notes window.</w:t>
      </w:r>
    </w:p>
    <w:p w:rsidR="0031759A" w:rsidRDefault="0031759A" w:rsidP="00A5007B">
      <w:pPr>
        <w:jc w:val="both"/>
        <w:rPr>
          <w:rFonts w:ascii="Verdana" w:hAnsi="Verdana" w:cs="Arial"/>
          <w:szCs w:val="22"/>
        </w:rPr>
      </w:pPr>
    </w:p>
    <w:p w:rsidR="0031759A" w:rsidRPr="004A6F2F" w:rsidRDefault="0031759A" w:rsidP="00A5007B">
      <w:pPr>
        <w:jc w:val="both"/>
        <w:rPr>
          <w:rFonts w:ascii="Verdana" w:hAnsi="Verdana" w:cs="Arial"/>
          <w:szCs w:val="22"/>
        </w:rPr>
      </w:pPr>
    </w:p>
    <w:p w:rsidR="00A5007B" w:rsidRPr="004A6F2F" w:rsidRDefault="00A5007B" w:rsidP="00A5007B">
      <w:pPr>
        <w:jc w:val="both"/>
        <w:rPr>
          <w:rFonts w:ascii="Verdana" w:hAnsi="Verdana" w:cs="Arial"/>
          <w:szCs w:val="22"/>
        </w:rPr>
      </w:pPr>
      <w:r w:rsidRPr="004A6F2F">
        <w:rPr>
          <w:rFonts w:ascii="Verdana" w:hAnsi="Verdana" w:cs="Arial"/>
          <w:szCs w:val="22"/>
        </w:rPr>
        <w:t>All changes from one status to another are recorded on the Notes screen.  The above example shows that the timesheet was sent from Start status to TL Approval status by Michael Zeddies on 2/8/08 at 5:46pm.</w:t>
      </w:r>
    </w:p>
    <w:p w:rsidR="00A5007B" w:rsidRPr="004A6F2F" w:rsidRDefault="00A5007B" w:rsidP="00A5007B">
      <w:pPr>
        <w:jc w:val="both"/>
        <w:rPr>
          <w:rFonts w:ascii="Verdana" w:hAnsi="Verdana" w:cs="Arial"/>
          <w:szCs w:val="22"/>
        </w:rPr>
      </w:pPr>
    </w:p>
    <w:p w:rsidR="00A5007B" w:rsidRPr="004A6F2F" w:rsidRDefault="00A5007B" w:rsidP="00A5007B">
      <w:pPr>
        <w:jc w:val="both"/>
        <w:rPr>
          <w:rFonts w:ascii="Verdana" w:hAnsi="Verdana" w:cs="Arial"/>
          <w:szCs w:val="22"/>
        </w:rPr>
      </w:pPr>
      <w:r w:rsidRPr="004A6F2F">
        <w:rPr>
          <w:rFonts w:ascii="Verdana" w:hAnsi="Verdana" w:cs="Arial"/>
          <w:szCs w:val="22"/>
        </w:rPr>
        <w:t>Select the icon for a new note (the one that looks like a piece of paper with the corner folded down):</w:t>
      </w:r>
    </w:p>
    <w:p w:rsidR="00A5007B" w:rsidRDefault="00A5007B" w:rsidP="00A5007B">
      <w:pPr>
        <w:jc w:val="both"/>
        <w:rPr>
          <w:rFonts w:ascii="Verdana" w:hAnsi="Verdana" w:cs="Arial"/>
          <w:szCs w:val="22"/>
        </w:rPr>
      </w:pPr>
    </w:p>
    <w:p w:rsidR="0031759A" w:rsidRPr="004A6F2F" w:rsidRDefault="0031759A" w:rsidP="00A5007B">
      <w:pPr>
        <w:jc w:val="both"/>
        <w:rPr>
          <w:rFonts w:ascii="Verdana" w:hAnsi="Verdana" w:cs="Arial"/>
          <w:szCs w:val="22"/>
        </w:rPr>
      </w:pPr>
    </w:p>
    <w:p w:rsidR="00A5007B" w:rsidRPr="004A6F2F" w:rsidRDefault="002914A3" w:rsidP="00A5007B">
      <w:pPr>
        <w:jc w:val="center"/>
        <w:rPr>
          <w:rFonts w:ascii="Verdana" w:hAnsi="Verdana" w:cs="Arial"/>
          <w:szCs w:val="22"/>
        </w:rPr>
      </w:pPr>
      <w:r>
        <w:rPr>
          <w:rFonts w:ascii="Verdana" w:hAnsi="Verdana" w:cs="Arial"/>
          <w:noProof/>
          <w:szCs w:val="22"/>
        </w:rPr>
        <w:drawing>
          <wp:inline distT="0" distB="0" distL="0" distR="0">
            <wp:extent cx="2317750" cy="999490"/>
            <wp:effectExtent l="19050" t="19050" r="25400" b="10160"/>
            <wp:docPr id="20" name="Picture 20"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
                    <pic:cNvPicPr>
                      <a:picLocks noChangeAspect="1" noChangeArrowheads="1"/>
                    </pic:cNvPicPr>
                  </pic:nvPicPr>
                  <pic:blipFill>
                    <a:blip r:embed="rId27" cstate="print"/>
                    <a:srcRect/>
                    <a:stretch>
                      <a:fillRect/>
                    </a:stretch>
                  </pic:blipFill>
                  <pic:spPr bwMode="auto">
                    <a:xfrm>
                      <a:off x="0" y="0"/>
                      <a:ext cx="2317750" cy="999490"/>
                    </a:xfrm>
                    <a:prstGeom prst="rect">
                      <a:avLst/>
                    </a:prstGeom>
                    <a:noFill/>
                    <a:ln w="6350" cmpd="sng">
                      <a:solidFill>
                        <a:srgbClr val="000000"/>
                      </a:solidFill>
                      <a:miter lim="800000"/>
                      <a:headEnd/>
                      <a:tailEnd/>
                    </a:ln>
                    <a:effectLst/>
                  </pic:spPr>
                </pic:pic>
              </a:graphicData>
            </a:graphic>
          </wp:inline>
        </w:drawing>
      </w:r>
    </w:p>
    <w:p w:rsidR="00A5007B" w:rsidRDefault="001F0C2F" w:rsidP="0031759A">
      <w:pPr>
        <w:ind w:left="2160" w:firstLine="720"/>
        <w:jc w:val="both"/>
        <w:rPr>
          <w:rFonts w:ascii="Verdana" w:hAnsi="Verdana" w:cs="Arial"/>
          <w:szCs w:val="22"/>
        </w:rPr>
      </w:pPr>
      <w:r>
        <w:rPr>
          <w:rFonts w:ascii="Verdana" w:hAnsi="Verdana" w:cs="Arial"/>
          <w:sz w:val="20"/>
          <w:szCs w:val="20"/>
        </w:rPr>
        <w:t>Fig.</w:t>
      </w:r>
      <w:r w:rsidR="0031759A">
        <w:rPr>
          <w:rFonts w:ascii="Verdana" w:hAnsi="Verdana" w:cs="Arial"/>
          <w:sz w:val="20"/>
          <w:szCs w:val="20"/>
        </w:rPr>
        <w:t xml:space="preserve"> 20.  The new note icon.</w:t>
      </w:r>
    </w:p>
    <w:p w:rsidR="0031759A" w:rsidRDefault="0031759A" w:rsidP="00A5007B">
      <w:pPr>
        <w:jc w:val="both"/>
        <w:rPr>
          <w:rFonts w:ascii="Verdana" w:hAnsi="Verdana" w:cs="Arial"/>
          <w:szCs w:val="22"/>
        </w:rPr>
      </w:pPr>
    </w:p>
    <w:p w:rsidR="0031759A" w:rsidRPr="004A6F2F" w:rsidRDefault="0031759A" w:rsidP="00A5007B">
      <w:pPr>
        <w:jc w:val="both"/>
        <w:rPr>
          <w:rFonts w:ascii="Verdana" w:hAnsi="Verdana" w:cs="Arial"/>
          <w:szCs w:val="22"/>
        </w:rPr>
      </w:pPr>
    </w:p>
    <w:p w:rsidR="00A5007B" w:rsidRPr="004A6F2F" w:rsidRDefault="00A5007B" w:rsidP="00A5007B">
      <w:pPr>
        <w:jc w:val="both"/>
        <w:rPr>
          <w:rFonts w:ascii="Verdana" w:hAnsi="Verdana" w:cs="Arial"/>
          <w:szCs w:val="22"/>
        </w:rPr>
      </w:pPr>
      <w:r w:rsidRPr="004A6F2F">
        <w:rPr>
          <w:rFonts w:ascii="Verdana" w:hAnsi="Verdana" w:cs="Arial"/>
          <w:szCs w:val="22"/>
        </w:rPr>
        <w:t>type your note in the box at the bottom left-hand corner of the screen (you can also just skip clicking the new note icon, and click directly on the box to type your note):</w:t>
      </w:r>
    </w:p>
    <w:p w:rsidR="00A5007B" w:rsidRPr="004A6F2F" w:rsidRDefault="00A5007B" w:rsidP="00A5007B">
      <w:pPr>
        <w:jc w:val="both"/>
        <w:rPr>
          <w:rFonts w:ascii="Verdana" w:hAnsi="Verdana" w:cs="Arial"/>
          <w:szCs w:val="22"/>
        </w:rPr>
      </w:pPr>
    </w:p>
    <w:p w:rsidR="00A5007B" w:rsidRPr="004A6F2F" w:rsidRDefault="002914A3" w:rsidP="00A5007B">
      <w:pPr>
        <w:jc w:val="center"/>
        <w:rPr>
          <w:rFonts w:ascii="Verdana" w:hAnsi="Verdana" w:cs="Arial"/>
          <w:szCs w:val="22"/>
        </w:rPr>
      </w:pPr>
      <w:r>
        <w:rPr>
          <w:rFonts w:ascii="Verdana" w:hAnsi="Verdana" w:cs="Arial"/>
          <w:noProof/>
          <w:szCs w:val="22"/>
        </w:rPr>
        <w:lastRenderedPageBreak/>
        <w:drawing>
          <wp:inline distT="0" distB="0" distL="0" distR="0">
            <wp:extent cx="2519680" cy="1350645"/>
            <wp:effectExtent l="19050" t="19050" r="13970" b="20955"/>
            <wp:docPr id="21" name="Picture 2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2"/>
                    <pic:cNvPicPr>
                      <a:picLocks noChangeAspect="1" noChangeArrowheads="1"/>
                    </pic:cNvPicPr>
                  </pic:nvPicPr>
                  <pic:blipFill>
                    <a:blip r:embed="rId28" cstate="print"/>
                    <a:srcRect/>
                    <a:stretch>
                      <a:fillRect/>
                    </a:stretch>
                  </pic:blipFill>
                  <pic:spPr bwMode="auto">
                    <a:xfrm>
                      <a:off x="0" y="0"/>
                      <a:ext cx="2519680" cy="1350645"/>
                    </a:xfrm>
                    <a:prstGeom prst="rect">
                      <a:avLst/>
                    </a:prstGeom>
                    <a:noFill/>
                    <a:ln w="6350" cmpd="sng">
                      <a:solidFill>
                        <a:srgbClr val="000000"/>
                      </a:solidFill>
                      <a:miter lim="800000"/>
                      <a:headEnd/>
                      <a:tailEnd/>
                    </a:ln>
                    <a:effectLst/>
                  </pic:spPr>
                </pic:pic>
              </a:graphicData>
            </a:graphic>
          </wp:inline>
        </w:drawing>
      </w:r>
    </w:p>
    <w:p w:rsidR="0031759A" w:rsidRDefault="0031759A" w:rsidP="0031759A">
      <w:pPr>
        <w:ind w:left="2160"/>
        <w:jc w:val="both"/>
        <w:rPr>
          <w:rFonts w:ascii="Verdana" w:hAnsi="Verdana" w:cs="Arial"/>
          <w:szCs w:val="22"/>
        </w:rPr>
      </w:pPr>
      <w:r>
        <w:rPr>
          <w:rFonts w:ascii="Verdana" w:hAnsi="Verdana" w:cs="Arial"/>
          <w:szCs w:val="22"/>
        </w:rPr>
        <w:t xml:space="preserve">      </w:t>
      </w:r>
      <w:r w:rsidR="001F0C2F">
        <w:rPr>
          <w:rFonts w:ascii="Verdana" w:hAnsi="Verdana" w:cs="Arial"/>
          <w:sz w:val="20"/>
          <w:szCs w:val="20"/>
        </w:rPr>
        <w:t>Fig.</w:t>
      </w:r>
      <w:r>
        <w:rPr>
          <w:rFonts w:ascii="Verdana" w:hAnsi="Verdana" w:cs="Arial"/>
          <w:sz w:val="20"/>
          <w:szCs w:val="20"/>
        </w:rPr>
        <w:t xml:space="preserve"> 21.  Entering a note.</w:t>
      </w:r>
    </w:p>
    <w:p w:rsidR="00A5007B" w:rsidRDefault="00A5007B" w:rsidP="00A5007B">
      <w:pPr>
        <w:jc w:val="both"/>
        <w:rPr>
          <w:rFonts w:ascii="Verdana" w:hAnsi="Verdana" w:cs="Arial"/>
          <w:sz w:val="20"/>
          <w:szCs w:val="20"/>
        </w:rPr>
      </w:pPr>
    </w:p>
    <w:p w:rsidR="0031759A" w:rsidRDefault="0031759A" w:rsidP="00A5007B">
      <w:pPr>
        <w:jc w:val="both"/>
        <w:rPr>
          <w:rFonts w:ascii="Verdana" w:hAnsi="Verdana" w:cs="Arial"/>
          <w:szCs w:val="22"/>
        </w:rPr>
      </w:pPr>
    </w:p>
    <w:p w:rsidR="0031759A" w:rsidRPr="004A6F2F" w:rsidRDefault="0031759A" w:rsidP="00A5007B">
      <w:pPr>
        <w:jc w:val="both"/>
        <w:rPr>
          <w:rFonts w:ascii="Verdana" w:hAnsi="Verdana" w:cs="Arial"/>
          <w:szCs w:val="22"/>
        </w:rPr>
      </w:pPr>
    </w:p>
    <w:p w:rsidR="00A5007B" w:rsidRPr="004A6F2F" w:rsidRDefault="00A5007B" w:rsidP="00A5007B">
      <w:pPr>
        <w:jc w:val="both"/>
        <w:rPr>
          <w:rFonts w:ascii="Verdana" w:hAnsi="Verdana" w:cs="Arial"/>
          <w:szCs w:val="22"/>
        </w:rPr>
      </w:pPr>
      <w:r w:rsidRPr="004A6F2F">
        <w:rPr>
          <w:rFonts w:ascii="Verdana" w:hAnsi="Verdana" w:cs="Arial"/>
          <w:szCs w:val="22"/>
        </w:rPr>
        <w:t>Then, left click on “Save”.  Your note will appear on the list in the main window:</w:t>
      </w:r>
    </w:p>
    <w:p w:rsidR="00A5007B" w:rsidRPr="004A6F2F" w:rsidRDefault="00A5007B" w:rsidP="00A5007B">
      <w:pPr>
        <w:jc w:val="center"/>
        <w:rPr>
          <w:rFonts w:ascii="Verdana" w:hAnsi="Verdana" w:cs="Arial"/>
          <w:szCs w:val="22"/>
        </w:rPr>
      </w:pPr>
    </w:p>
    <w:p w:rsidR="00A5007B" w:rsidRPr="004A6F2F" w:rsidRDefault="00A5007B" w:rsidP="00A5007B">
      <w:pPr>
        <w:jc w:val="both"/>
        <w:rPr>
          <w:rFonts w:ascii="Verdana" w:hAnsi="Verdana" w:cs="Arial"/>
          <w:szCs w:val="22"/>
        </w:rPr>
      </w:pPr>
    </w:p>
    <w:p w:rsidR="00A5007B" w:rsidRPr="004A6F2F" w:rsidRDefault="002914A3" w:rsidP="00A5007B">
      <w:pPr>
        <w:jc w:val="both"/>
        <w:rPr>
          <w:rFonts w:ascii="Verdana" w:hAnsi="Verdana" w:cs="Arial"/>
          <w:szCs w:val="22"/>
        </w:rPr>
      </w:pPr>
      <w:r>
        <w:rPr>
          <w:rFonts w:ascii="Verdana" w:hAnsi="Verdana" w:cs="Arial"/>
          <w:noProof/>
          <w:szCs w:val="22"/>
        </w:rPr>
        <w:drawing>
          <wp:inline distT="0" distB="0" distL="0" distR="0">
            <wp:extent cx="5932805" cy="1180465"/>
            <wp:effectExtent l="19050" t="19050" r="10795" b="19685"/>
            <wp:docPr id="22" name="Picture 22"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3"/>
                    <pic:cNvPicPr>
                      <a:picLocks noChangeAspect="1" noChangeArrowheads="1"/>
                    </pic:cNvPicPr>
                  </pic:nvPicPr>
                  <pic:blipFill>
                    <a:blip r:embed="rId29" cstate="print"/>
                    <a:srcRect/>
                    <a:stretch>
                      <a:fillRect/>
                    </a:stretch>
                  </pic:blipFill>
                  <pic:spPr bwMode="auto">
                    <a:xfrm>
                      <a:off x="0" y="0"/>
                      <a:ext cx="5932805" cy="1180465"/>
                    </a:xfrm>
                    <a:prstGeom prst="rect">
                      <a:avLst/>
                    </a:prstGeom>
                    <a:noFill/>
                    <a:ln w="6350" cmpd="sng">
                      <a:solidFill>
                        <a:srgbClr val="000000"/>
                      </a:solidFill>
                      <a:miter lim="800000"/>
                      <a:headEnd/>
                      <a:tailEnd/>
                    </a:ln>
                    <a:effectLst/>
                  </pic:spPr>
                </pic:pic>
              </a:graphicData>
            </a:graphic>
          </wp:inline>
        </w:drawing>
      </w:r>
    </w:p>
    <w:p w:rsidR="00A5007B" w:rsidRDefault="001F0C2F" w:rsidP="00A5007B">
      <w:pPr>
        <w:jc w:val="both"/>
        <w:rPr>
          <w:rFonts w:ascii="Verdana" w:hAnsi="Verdana" w:cs="Arial"/>
          <w:szCs w:val="22"/>
        </w:rPr>
      </w:pPr>
      <w:r>
        <w:rPr>
          <w:rFonts w:ascii="Verdana" w:hAnsi="Verdana" w:cs="Arial"/>
          <w:sz w:val="20"/>
          <w:szCs w:val="20"/>
        </w:rPr>
        <w:t>Fig.</w:t>
      </w:r>
      <w:r w:rsidR="0031759A">
        <w:rPr>
          <w:rFonts w:ascii="Verdana" w:hAnsi="Verdana" w:cs="Arial"/>
          <w:sz w:val="20"/>
          <w:szCs w:val="20"/>
        </w:rPr>
        <w:t xml:space="preserve"> 22.  A saved note.</w:t>
      </w:r>
    </w:p>
    <w:p w:rsidR="0031759A" w:rsidRPr="004A6F2F" w:rsidRDefault="0031759A" w:rsidP="00A5007B">
      <w:pPr>
        <w:jc w:val="both"/>
        <w:rPr>
          <w:rFonts w:ascii="Verdana" w:hAnsi="Verdana" w:cs="Arial"/>
          <w:szCs w:val="22"/>
        </w:rPr>
      </w:pPr>
    </w:p>
    <w:p w:rsidR="00A5007B" w:rsidRPr="004A6F2F" w:rsidRDefault="00A5007B" w:rsidP="00A5007B">
      <w:pPr>
        <w:jc w:val="both"/>
        <w:rPr>
          <w:rFonts w:ascii="Verdana" w:hAnsi="Verdana" w:cs="Arial"/>
          <w:szCs w:val="22"/>
        </w:rPr>
      </w:pPr>
    </w:p>
    <w:p w:rsidR="00A5007B" w:rsidRPr="004A6F2F" w:rsidRDefault="00A5007B" w:rsidP="00A5007B">
      <w:pPr>
        <w:jc w:val="both"/>
        <w:rPr>
          <w:rFonts w:ascii="Verdana" w:hAnsi="Verdana" w:cs="Arial"/>
          <w:szCs w:val="22"/>
        </w:rPr>
      </w:pPr>
      <w:r w:rsidRPr="004A6F2F">
        <w:rPr>
          <w:rFonts w:ascii="Verdana" w:hAnsi="Verdana" w:cs="Arial"/>
          <w:szCs w:val="22"/>
        </w:rPr>
        <w:t>To modify a note, click on the note itself—the underlined blue words--from the list.  The note will then appear in the bottom area, and you can re-type it as needed, then click “Save”.</w:t>
      </w:r>
    </w:p>
    <w:p w:rsidR="00DE06C7" w:rsidRDefault="00DE06C7" w:rsidP="00DE06C7">
      <w:pPr>
        <w:rPr>
          <w:rFonts w:ascii="Verdana" w:hAnsi="Verdana"/>
          <w:szCs w:val="22"/>
        </w:rPr>
      </w:pPr>
    </w:p>
    <w:p w:rsidR="008F1A22" w:rsidRPr="004A6F2F" w:rsidRDefault="008F1A22" w:rsidP="00DE06C7">
      <w:pPr>
        <w:rPr>
          <w:rFonts w:ascii="Verdana" w:hAnsi="Verdana"/>
          <w:szCs w:val="22"/>
        </w:rPr>
      </w:pPr>
    </w:p>
    <w:p w:rsidR="00DE06C7" w:rsidRPr="004A6F2F" w:rsidRDefault="0033646D" w:rsidP="004A6F2F">
      <w:pPr>
        <w:pStyle w:val="Heading2"/>
        <w:rPr>
          <w:rFonts w:ascii="Verdana" w:hAnsi="Verdana"/>
          <w:sz w:val="24"/>
        </w:rPr>
      </w:pPr>
      <w:r>
        <w:rPr>
          <w:rFonts w:ascii="Verdana" w:hAnsi="Verdana"/>
          <w:sz w:val="24"/>
        </w:rPr>
        <w:br w:type="page"/>
      </w:r>
      <w:r w:rsidR="00DE06C7" w:rsidRPr="004A6F2F">
        <w:rPr>
          <w:rFonts w:ascii="Verdana" w:hAnsi="Verdana"/>
          <w:sz w:val="24"/>
        </w:rPr>
        <w:lastRenderedPageBreak/>
        <w:t>SECTION 2: EXPENSES</w:t>
      </w:r>
    </w:p>
    <w:p w:rsidR="00DE06C7" w:rsidRPr="004A6F2F" w:rsidRDefault="00DE06C7" w:rsidP="00DE06C7">
      <w:pPr>
        <w:rPr>
          <w:rFonts w:ascii="Verdana" w:hAnsi="Verdana"/>
          <w:szCs w:val="22"/>
        </w:rPr>
      </w:pPr>
    </w:p>
    <w:p w:rsidR="00052AE9" w:rsidRPr="004A6F2F" w:rsidRDefault="001B53CA" w:rsidP="004A6F2F">
      <w:pPr>
        <w:pStyle w:val="Heading1"/>
        <w:rPr>
          <w:rFonts w:ascii="Verdana" w:hAnsi="Verdana"/>
          <w:noProof/>
          <w:sz w:val="24"/>
        </w:rPr>
      </w:pPr>
      <w:bookmarkStart w:id="11" w:name="_Toc202757691"/>
      <w:r w:rsidRPr="004A6F2F">
        <w:rPr>
          <w:rFonts w:ascii="Verdana" w:hAnsi="Verdana"/>
          <w:sz w:val="24"/>
        </w:rPr>
        <w:t xml:space="preserve">Reviewing, </w:t>
      </w:r>
      <w:r w:rsidR="00052AE9" w:rsidRPr="004A6F2F">
        <w:rPr>
          <w:rFonts w:ascii="Verdana" w:hAnsi="Verdana"/>
          <w:sz w:val="24"/>
        </w:rPr>
        <w:t>Approving</w:t>
      </w:r>
      <w:r w:rsidRPr="004A6F2F">
        <w:rPr>
          <w:rFonts w:ascii="Verdana" w:hAnsi="Verdana"/>
          <w:sz w:val="24"/>
        </w:rPr>
        <w:t>, and Rejecting</w:t>
      </w:r>
      <w:r w:rsidR="00052AE9" w:rsidRPr="004A6F2F">
        <w:rPr>
          <w:rFonts w:ascii="Verdana" w:hAnsi="Verdana"/>
          <w:sz w:val="24"/>
        </w:rPr>
        <w:t xml:space="preserve"> Expense Reports in Tenrox</w:t>
      </w:r>
      <w:bookmarkEnd w:id="11"/>
    </w:p>
    <w:p w:rsidR="00052AE9" w:rsidRPr="004A6F2F" w:rsidRDefault="00724167">
      <w:pPr>
        <w:jc w:val="both"/>
        <w:rPr>
          <w:rFonts w:ascii="Verdana" w:hAnsi="Verdana" w:cs="Arial"/>
          <w:szCs w:val="22"/>
        </w:rPr>
      </w:pPr>
      <w:r w:rsidRPr="004A6F2F">
        <w:rPr>
          <w:rFonts w:ascii="Verdana" w:hAnsi="Verdana" w:cs="Arial"/>
          <w:szCs w:val="22"/>
        </w:rPr>
        <w:t xml:space="preserve">Move to the “Expense” view as you normally would, by moving the cursor over the “Track” tab and selecting “Expense” from </w:t>
      </w:r>
      <w:r w:rsidR="007D2688">
        <w:rPr>
          <w:rFonts w:ascii="Verdana" w:hAnsi="Verdana" w:cs="Arial"/>
          <w:szCs w:val="22"/>
        </w:rPr>
        <w:t xml:space="preserve">the drop-down menu. </w:t>
      </w:r>
      <w:r w:rsidR="00052AE9" w:rsidRPr="004A6F2F">
        <w:rPr>
          <w:rFonts w:ascii="Verdana" w:hAnsi="Verdana" w:cs="Arial"/>
          <w:szCs w:val="22"/>
        </w:rPr>
        <w:t xml:space="preserve">The first screen will always be a full list of all expense reports across all projects.  </w:t>
      </w:r>
    </w:p>
    <w:p w:rsidR="00A73783" w:rsidRPr="004A6F2F" w:rsidRDefault="00A73783">
      <w:pPr>
        <w:jc w:val="both"/>
        <w:rPr>
          <w:rFonts w:ascii="Verdana" w:hAnsi="Verdana" w:cs="Arial"/>
          <w:szCs w:val="22"/>
        </w:rPr>
      </w:pPr>
    </w:p>
    <w:p w:rsidR="00052AE9" w:rsidRPr="004A6F2F" w:rsidRDefault="002914A3">
      <w:pPr>
        <w:jc w:val="both"/>
        <w:rPr>
          <w:rFonts w:ascii="Verdana" w:hAnsi="Verdana" w:cs="Arial"/>
          <w:szCs w:val="22"/>
        </w:rPr>
      </w:pPr>
      <w:r>
        <w:rPr>
          <w:rFonts w:ascii="Verdana" w:hAnsi="Verdana" w:cs="Arial"/>
          <w:noProof/>
          <w:szCs w:val="22"/>
        </w:rPr>
        <w:drawing>
          <wp:inline distT="0" distB="0" distL="0" distR="0">
            <wp:extent cx="5943600" cy="3689350"/>
            <wp:effectExtent l="19050" t="19050" r="19050" b="25400"/>
            <wp:docPr id="23" name="Picture 23"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8"/>
                    <pic:cNvPicPr>
                      <a:picLocks noChangeAspect="1" noChangeArrowheads="1"/>
                    </pic:cNvPicPr>
                  </pic:nvPicPr>
                  <pic:blipFill>
                    <a:blip r:embed="rId30" cstate="print"/>
                    <a:srcRect/>
                    <a:stretch>
                      <a:fillRect/>
                    </a:stretch>
                  </pic:blipFill>
                  <pic:spPr bwMode="auto">
                    <a:xfrm>
                      <a:off x="0" y="0"/>
                      <a:ext cx="5943600" cy="3689350"/>
                    </a:xfrm>
                    <a:prstGeom prst="rect">
                      <a:avLst/>
                    </a:prstGeom>
                    <a:noFill/>
                    <a:ln w="6350" cmpd="sng">
                      <a:solidFill>
                        <a:srgbClr val="000000"/>
                      </a:solidFill>
                      <a:miter lim="800000"/>
                      <a:headEnd/>
                      <a:tailEnd/>
                    </a:ln>
                    <a:effectLst/>
                  </pic:spPr>
                </pic:pic>
              </a:graphicData>
            </a:graphic>
          </wp:inline>
        </w:drawing>
      </w:r>
    </w:p>
    <w:p w:rsidR="00052AE9" w:rsidRDefault="001F0C2F">
      <w:pPr>
        <w:jc w:val="both"/>
        <w:rPr>
          <w:rFonts w:ascii="Verdana" w:hAnsi="Verdana" w:cs="Arial"/>
          <w:szCs w:val="22"/>
        </w:rPr>
      </w:pPr>
      <w:r>
        <w:rPr>
          <w:rFonts w:ascii="Verdana" w:hAnsi="Verdana" w:cs="Arial"/>
          <w:sz w:val="20"/>
          <w:szCs w:val="20"/>
        </w:rPr>
        <w:t>Fig.</w:t>
      </w:r>
      <w:r w:rsidR="0031759A">
        <w:rPr>
          <w:rFonts w:ascii="Verdana" w:hAnsi="Verdana" w:cs="Arial"/>
          <w:sz w:val="20"/>
          <w:szCs w:val="20"/>
        </w:rPr>
        <w:t xml:space="preserve"> 23.  The approver expense view.</w:t>
      </w:r>
    </w:p>
    <w:p w:rsidR="0031759A" w:rsidRDefault="0031759A">
      <w:pPr>
        <w:jc w:val="both"/>
        <w:rPr>
          <w:rFonts w:ascii="Verdana" w:hAnsi="Verdana" w:cs="Arial"/>
          <w:szCs w:val="22"/>
        </w:rPr>
      </w:pPr>
    </w:p>
    <w:p w:rsidR="0031759A" w:rsidRPr="004A6F2F" w:rsidRDefault="0031759A">
      <w:pPr>
        <w:jc w:val="both"/>
        <w:rPr>
          <w:rFonts w:ascii="Verdana" w:hAnsi="Verdana" w:cs="Arial"/>
          <w:szCs w:val="22"/>
        </w:rPr>
      </w:pPr>
    </w:p>
    <w:p w:rsidR="00A73783" w:rsidRPr="004A6F2F" w:rsidRDefault="00A73783">
      <w:pPr>
        <w:jc w:val="both"/>
        <w:rPr>
          <w:rFonts w:ascii="Verdana" w:hAnsi="Verdana" w:cs="Arial"/>
          <w:szCs w:val="22"/>
        </w:rPr>
      </w:pPr>
      <w:r w:rsidRPr="004A6F2F">
        <w:rPr>
          <w:rFonts w:ascii="Verdana" w:hAnsi="Verdana" w:cs="Arial"/>
          <w:szCs w:val="22"/>
        </w:rPr>
        <w:t>To view only those exp</w:t>
      </w:r>
      <w:r w:rsidR="00B10492" w:rsidRPr="004A6F2F">
        <w:rPr>
          <w:rFonts w:ascii="Verdana" w:hAnsi="Verdana" w:cs="Arial"/>
          <w:szCs w:val="22"/>
        </w:rPr>
        <w:t>ense reports for the employees on your team</w:t>
      </w:r>
      <w:r w:rsidRPr="004A6F2F">
        <w:rPr>
          <w:rFonts w:ascii="Verdana" w:hAnsi="Verdana" w:cs="Arial"/>
          <w:szCs w:val="22"/>
        </w:rPr>
        <w:t>, click the blue “Work List” link at the top of the page.  This will take you to your Work List:</w:t>
      </w:r>
    </w:p>
    <w:p w:rsidR="00A73783" w:rsidRDefault="00A73783">
      <w:pPr>
        <w:jc w:val="both"/>
        <w:rPr>
          <w:rFonts w:ascii="Verdana" w:hAnsi="Verdana" w:cs="Arial"/>
          <w:szCs w:val="22"/>
        </w:rPr>
      </w:pPr>
    </w:p>
    <w:p w:rsidR="0031759A" w:rsidRPr="004A6F2F" w:rsidRDefault="0031759A">
      <w:pPr>
        <w:jc w:val="both"/>
        <w:rPr>
          <w:rFonts w:ascii="Verdana" w:hAnsi="Verdana" w:cs="Arial"/>
          <w:szCs w:val="22"/>
        </w:rPr>
      </w:pPr>
    </w:p>
    <w:p w:rsidR="00A73783" w:rsidRPr="004A6F2F" w:rsidRDefault="002914A3">
      <w:pPr>
        <w:jc w:val="both"/>
        <w:rPr>
          <w:rFonts w:ascii="Verdana" w:hAnsi="Verdana" w:cs="Arial"/>
          <w:szCs w:val="22"/>
        </w:rPr>
      </w:pPr>
      <w:r>
        <w:rPr>
          <w:rFonts w:ascii="Verdana" w:hAnsi="Verdana" w:cs="Arial"/>
          <w:noProof/>
          <w:szCs w:val="22"/>
        </w:rPr>
        <w:drawing>
          <wp:inline distT="0" distB="0" distL="0" distR="0">
            <wp:extent cx="5922645" cy="1233170"/>
            <wp:effectExtent l="19050" t="19050" r="20955" b="24130"/>
            <wp:docPr id="24" name="Picture 24"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19"/>
                    <pic:cNvPicPr>
                      <a:picLocks noChangeAspect="1" noChangeArrowheads="1"/>
                    </pic:cNvPicPr>
                  </pic:nvPicPr>
                  <pic:blipFill>
                    <a:blip r:embed="rId31" cstate="print"/>
                    <a:srcRect/>
                    <a:stretch>
                      <a:fillRect/>
                    </a:stretch>
                  </pic:blipFill>
                  <pic:spPr bwMode="auto">
                    <a:xfrm>
                      <a:off x="0" y="0"/>
                      <a:ext cx="5922645" cy="1233170"/>
                    </a:xfrm>
                    <a:prstGeom prst="rect">
                      <a:avLst/>
                    </a:prstGeom>
                    <a:noFill/>
                    <a:ln w="6350" cmpd="sng">
                      <a:solidFill>
                        <a:srgbClr val="000000"/>
                      </a:solidFill>
                      <a:miter lim="800000"/>
                      <a:headEnd/>
                      <a:tailEnd/>
                    </a:ln>
                    <a:effectLst/>
                  </pic:spPr>
                </pic:pic>
              </a:graphicData>
            </a:graphic>
          </wp:inline>
        </w:drawing>
      </w:r>
    </w:p>
    <w:p w:rsidR="0031759A" w:rsidRDefault="001F0C2F" w:rsidP="0031759A">
      <w:pPr>
        <w:jc w:val="both"/>
        <w:rPr>
          <w:rFonts w:ascii="Verdana" w:hAnsi="Verdana" w:cs="Arial"/>
          <w:szCs w:val="22"/>
        </w:rPr>
      </w:pPr>
      <w:r>
        <w:rPr>
          <w:rFonts w:ascii="Verdana" w:hAnsi="Verdana" w:cs="Arial"/>
          <w:sz w:val="20"/>
          <w:szCs w:val="20"/>
        </w:rPr>
        <w:t>Fig.</w:t>
      </w:r>
      <w:r w:rsidR="0031759A">
        <w:rPr>
          <w:rFonts w:ascii="Verdana" w:hAnsi="Verdana" w:cs="Arial"/>
          <w:sz w:val="20"/>
          <w:szCs w:val="20"/>
        </w:rPr>
        <w:t xml:space="preserve"> 24.  The Work List view.</w:t>
      </w:r>
    </w:p>
    <w:p w:rsidR="0031759A" w:rsidRDefault="0031759A">
      <w:pPr>
        <w:jc w:val="both"/>
        <w:rPr>
          <w:rFonts w:ascii="Verdana" w:hAnsi="Verdana" w:cs="Arial"/>
          <w:szCs w:val="22"/>
        </w:rPr>
      </w:pPr>
    </w:p>
    <w:p w:rsidR="0031759A" w:rsidRPr="004A6F2F" w:rsidRDefault="0031759A">
      <w:pPr>
        <w:jc w:val="both"/>
        <w:rPr>
          <w:rFonts w:ascii="Verdana" w:hAnsi="Verdana" w:cs="Arial"/>
          <w:szCs w:val="22"/>
        </w:rPr>
      </w:pPr>
    </w:p>
    <w:p w:rsidR="003B7F72" w:rsidRPr="004A6F2F" w:rsidRDefault="003B7F72">
      <w:pPr>
        <w:jc w:val="both"/>
        <w:rPr>
          <w:rFonts w:ascii="Verdana" w:hAnsi="Verdana" w:cs="Arial"/>
          <w:szCs w:val="22"/>
        </w:rPr>
      </w:pPr>
      <w:r w:rsidRPr="004A6F2F">
        <w:rPr>
          <w:rFonts w:ascii="Verdana" w:hAnsi="Verdana" w:cs="Arial"/>
          <w:szCs w:val="22"/>
        </w:rPr>
        <w:t>(Note that any of your expense reports currently in the “Start” state will also appear on this list.)</w:t>
      </w:r>
    </w:p>
    <w:p w:rsidR="003B7F72" w:rsidRPr="004A6F2F" w:rsidRDefault="003B7F72">
      <w:pPr>
        <w:jc w:val="both"/>
        <w:rPr>
          <w:rFonts w:ascii="Verdana" w:hAnsi="Verdana" w:cs="Arial"/>
          <w:szCs w:val="22"/>
        </w:rPr>
      </w:pPr>
    </w:p>
    <w:p w:rsidR="003B7F72" w:rsidRPr="004A6F2F" w:rsidRDefault="00052AE9">
      <w:pPr>
        <w:jc w:val="both"/>
        <w:rPr>
          <w:rFonts w:ascii="Verdana" w:hAnsi="Verdana" w:cs="Arial"/>
          <w:szCs w:val="22"/>
        </w:rPr>
      </w:pPr>
      <w:r w:rsidRPr="004A6F2F">
        <w:rPr>
          <w:rFonts w:ascii="Verdana" w:hAnsi="Verdana" w:cs="Arial"/>
          <w:szCs w:val="22"/>
        </w:rPr>
        <w:lastRenderedPageBreak/>
        <w:t xml:space="preserve">You can sort this list by </w:t>
      </w:r>
      <w:r w:rsidR="009678B0" w:rsidRPr="004A6F2F">
        <w:rPr>
          <w:rFonts w:ascii="Verdana" w:hAnsi="Verdana" w:cs="Arial"/>
          <w:szCs w:val="22"/>
        </w:rPr>
        <w:t>left-clicking</w:t>
      </w:r>
      <w:r w:rsidRPr="004A6F2F">
        <w:rPr>
          <w:rFonts w:ascii="Verdana" w:hAnsi="Verdana" w:cs="Arial"/>
          <w:szCs w:val="22"/>
        </w:rPr>
        <w:t xml:space="preserve"> on any of </w:t>
      </w:r>
      <w:r w:rsidR="003B7F72" w:rsidRPr="004A6F2F">
        <w:rPr>
          <w:rFonts w:ascii="Verdana" w:hAnsi="Verdana" w:cs="Arial"/>
          <w:szCs w:val="22"/>
        </w:rPr>
        <w:t>the blue links on the tops of the columns, on the grey header bar</w:t>
      </w:r>
      <w:r w:rsidRPr="004A6F2F">
        <w:rPr>
          <w:rFonts w:ascii="Verdana" w:hAnsi="Verdana" w:cs="Arial"/>
          <w:szCs w:val="22"/>
        </w:rPr>
        <w:t xml:space="preserve">.  </w:t>
      </w:r>
      <w:r w:rsidR="003B7F72" w:rsidRPr="004A6F2F">
        <w:rPr>
          <w:rFonts w:ascii="Verdana" w:hAnsi="Verdana" w:cs="Arial"/>
          <w:szCs w:val="22"/>
        </w:rPr>
        <w:t>For example, i</w:t>
      </w:r>
      <w:r w:rsidRPr="004A6F2F">
        <w:rPr>
          <w:rFonts w:ascii="Verdana" w:hAnsi="Verdana" w:cs="Arial"/>
          <w:szCs w:val="22"/>
        </w:rPr>
        <w:t xml:space="preserve">f you </w:t>
      </w:r>
      <w:r w:rsidR="003B7F72" w:rsidRPr="004A6F2F">
        <w:rPr>
          <w:rFonts w:ascii="Verdana" w:hAnsi="Verdana" w:cs="Arial"/>
          <w:szCs w:val="22"/>
        </w:rPr>
        <w:t>left-</w:t>
      </w:r>
      <w:r w:rsidRPr="004A6F2F">
        <w:rPr>
          <w:rFonts w:ascii="Verdana" w:hAnsi="Verdana" w:cs="Arial"/>
          <w:szCs w:val="22"/>
        </w:rPr>
        <w:t xml:space="preserve">click on </w:t>
      </w:r>
      <w:r w:rsidR="003B7F72" w:rsidRPr="004A6F2F">
        <w:rPr>
          <w:rFonts w:ascii="Verdana" w:hAnsi="Verdana" w:cs="Arial"/>
          <w:szCs w:val="22"/>
        </w:rPr>
        <w:t>S</w:t>
      </w:r>
      <w:r w:rsidRPr="004A6F2F">
        <w:rPr>
          <w:rFonts w:ascii="Verdana" w:hAnsi="Verdana" w:cs="Arial"/>
          <w:szCs w:val="22"/>
        </w:rPr>
        <w:t>tate</w:t>
      </w:r>
      <w:r w:rsidR="003B7F72" w:rsidRPr="004A6F2F">
        <w:rPr>
          <w:rFonts w:ascii="Verdana" w:hAnsi="Verdana" w:cs="Arial"/>
          <w:szCs w:val="22"/>
        </w:rPr>
        <w:t>,</w:t>
      </w:r>
      <w:r w:rsidRPr="004A6F2F">
        <w:rPr>
          <w:rFonts w:ascii="Verdana" w:hAnsi="Verdana" w:cs="Arial"/>
          <w:szCs w:val="22"/>
        </w:rPr>
        <w:t xml:space="preserve"> it will sort your work list</w:t>
      </w:r>
      <w:r w:rsidR="000D3161" w:rsidRPr="004A6F2F">
        <w:rPr>
          <w:rFonts w:ascii="Verdana" w:hAnsi="Verdana" w:cs="Arial"/>
          <w:szCs w:val="22"/>
        </w:rPr>
        <w:t xml:space="preserve"> by the various approval states in ascending alphabetical order (and, if you left-click on it again, it will re-sort them in descending alphabetical order, just as with timesheets.)</w:t>
      </w:r>
    </w:p>
    <w:p w:rsidR="00ED1660" w:rsidRPr="004A6F2F" w:rsidRDefault="00ED1660">
      <w:pPr>
        <w:jc w:val="both"/>
        <w:rPr>
          <w:rFonts w:ascii="Verdana" w:hAnsi="Verdana" w:cs="Arial"/>
          <w:szCs w:val="22"/>
        </w:rPr>
      </w:pPr>
    </w:p>
    <w:p w:rsidR="0051567A" w:rsidRPr="004A6F2F" w:rsidRDefault="00DC7A4B" w:rsidP="00DC7A4B">
      <w:pPr>
        <w:pBdr>
          <w:top w:val="single" w:sz="4" w:space="1" w:color="auto"/>
          <w:left w:val="single" w:sz="4" w:space="4" w:color="auto"/>
          <w:bottom w:val="single" w:sz="4" w:space="1" w:color="auto"/>
          <w:right w:val="single" w:sz="4" w:space="4" w:color="auto"/>
        </w:pBdr>
        <w:jc w:val="both"/>
        <w:rPr>
          <w:rFonts w:ascii="Verdana" w:hAnsi="Verdana" w:cs="Arial"/>
          <w:szCs w:val="22"/>
        </w:rPr>
      </w:pPr>
      <w:r w:rsidRPr="004A6F2F">
        <w:rPr>
          <w:rFonts w:ascii="Verdana" w:hAnsi="Verdana" w:cs="Arial"/>
          <w:szCs w:val="22"/>
        </w:rPr>
        <w:t>Don’t forget you can also search for individual expense reports using the Tracking number, as explained in the Interviewer manual (under the section “Other Expense Report Features”.)</w:t>
      </w:r>
    </w:p>
    <w:p w:rsidR="00C45440" w:rsidRPr="004A6F2F" w:rsidRDefault="00C45440">
      <w:pPr>
        <w:jc w:val="both"/>
        <w:rPr>
          <w:rFonts w:ascii="Verdana" w:hAnsi="Verdana" w:cs="Arial"/>
          <w:szCs w:val="22"/>
        </w:rPr>
      </w:pPr>
    </w:p>
    <w:p w:rsidR="003B7F72" w:rsidRPr="004A6F2F" w:rsidRDefault="0051567A">
      <w:pPr>
        <w:jc w:val="both"/>
        <w:rPr>
          <w:rFonts w:ascii="Verdana" w:hAnsi="Verdana" w:cs="Arial"/>
          <w:szCs w:val="22"/>
        </w:rPr>
      </w:pPr>
      <w:r w:rsidRPr="004A6F2F">
        <w:rPr>
          <w:rFonts w:ascii="Verdana" w:hAnsi="Verdana" w:cs="Arial"/>
          <w:szCs w:val="22"/>
        </w:rPr>
        <w:t>Note</w:t>
      </w:r>
      <w:r w:rsidR="00ED1660" w:rsidRPr="004A6F2F">
        <w:rPr>
          <w:rFonts w:ascii="Verdana" w:hAnsi="Verdana" w:cs="Arial"/>
          <w:szCs w:val="22"/>
        </w:rPr>
        <w:t xml:space="preserve"> that the display </w:t>
      </w:r>
      <w:r w:rsidR="007D2688">
        <w:rPr>
          <w:rFonts w:ascii="Verdana" w:hAnsi="Verdana" w:cs="Arial"/>
          <w:szCs w:val="22"/>
        </w:rPr>
        <w:t xml:space="preserve">is only for the current month. </w:t>
      </w:r>
      <w:r w:rsidRPr="004A6F2F">
        <w:rPr>
          <w:rFonts w:ascii="Verdana" w:hAnsi="Verdana" w:cs="Arial"/>
          <w:szCs w:val="22"/>
        </w:rPr>
        <w:t>Be sure to check past cycles regularly for reports that may be submitted from past periods, by using the calendar buttons to change the date</w:t>
      </w:r>
      <w:r w:rsidR="001834F9" w:rsidRPr="004A6F2F">
        <w:rPr>
          <w:rFonts w:ascii="Verdana" w:hAnsi="Verdana" w:cs="Arial"/>
          <w:szCs w:val="22"/>
        </w:rPr>
        <w:t>, just as you would in the Timesheet view</w:t>
      </w:r>
      <w:r w:rsidRPr="004A6F2F">
        <w:rPr>
          <w:rFonts w:ascii="Verdana" w:hAnsi="Verdana" w:cs="Arial"/>
          <w:szCs w:val="22"/>
        </w:rPr>
        <w:t>:</w:t>
      </w:r>
    </w:p>
    <w:p w:rsidR="001834F9" w:rsidRDefault="001834F9">
      <w:pPr>
        <w:jc w:val="both"/>
        <w:rPr>
          <w:rFonts w:ascii="Verdana" w:hAnsi="Verdana" w:cs="Arial"/>
          <w:szCs w:val="22"/>
        </w:rPr>
      </w:pPr>
    </w:p>
    <w:p w:rsidR="0031759A" w:rsidRPr="004A6F2F" w:rsidRDefault="0031759A">
      <w:pPr>
        <w:jc w:val="both"/>
        <w:rPr>
          <w:rFonts w:ascii="Verdana" w:hAnsi="Verdana" w:cs="Arial"/>
          <w:szCs w:val="22"/>
        </w:rPr>
      </w:pPr>
    </w:p>
    <w:p w:rsidR="001834F9" w:rsidRPr="004A6F2F" w:rsidRDefault="002914A3" w:rsidP="001834F9">
      <w:pPr>
        <w:jc w:val="center"/>
        <w:rPr>
          <w:rFonts w:ascii="Verdana" w:hAnsi="Verdana" w:cs="Arial"/>
          <w:szCs w:val="22"/>
        </w:rPr>
      </w:pPr>
      <w:r>
        <w:rPr>
          <w:rFonts w:ascii="Verdana" w:hAnsi="Verdana" w:cs="Arial"/>
          <w:noProof/>
          <w:szCs w:val="22"/>
        </w:rPr>
        <w:drawing>
          <wp:inline distT="0" distB="0" distL="0" distR="0">
            <wp:extent cx="5624830" cy="935355"/>
            <wp:effectExtent l="19050" t="19050" r="13970" b="17145"/>
            <wp:docPr id="25" name="Picture 25"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0"/>
                    <pic:cNvPicPr>
                      <a:picLocks noChangeAspect="1" noChangeArrowheads="1"/>
                    </pic:cNvPicPr>
                  </pic:nvPicPr>
                  <pic:blipFill>
                    <a:blip r:embed="rId32" cstate="print"/>
                    <a:srcRect/>
                    <a:stretch>
                      <a:fillRect/>
                    </a:stretch>
                  </pic:blipFill>
                  <pic:spPr bwMode="auto">
                    <a:xfrm>
                      <a:off x="0" y="0"/>
                      <a:ext cx="5624830" cy="935355"/>
                    </a:xfrm>
                    <a:prstGeom prst="rect">
                      <a:avLst/>
                    </a:prstGeom>
                    <a:noFill/>
                    <a:ln w="6350" cmpd="sng">
                      <a:solidFill>
                        <a:srgbClr val="000000"/>
                      </a:solidFill>
                      <a:miter lim="800000"/>
                      <a:headEnd/>
                      <a:tailEnd/>
                    </a:ln>
                    <a:effectLst/>
                  </pic:spPr>
                </pic:pic>
              </a:graphicData>
            </a:graphic>
          </wp:inline>
        </w:drawing>
      </w:r>
    </w:p>
    <w:p w:rsidR="0031759A" w:rsidRDefault="0031759A" w:rsidP="0031759A">
      <w:pPr>
        <w:jc w:val="both"/>
        <w:rPr>
          <w:rFonts w:ascii="Verdana" w:hAnsi="Verdana" w:cs="Arial"/>
          <w:szCs w:val="22"/>
        </w:rPr>
      </w:pPr>
      <w:r>
        <w:rPr>
          <w:rFonts w:ascii="Verdana" w:hAnsi="Verdana" w:cs="Arial"/>
          <w:szCs w:val="22"/>
        </w:rPr>
        <w:t xml:space="preserve">   </w:t>
      </w:r>
      <w:r w:rsidR="001F0C2F">
        <w:rPr>
          <w:rFonts w:ascii="Verdana" w:hAnsi="Verdana" w:cs="Arial"/>
          <w:sz w:val="20"/>
          <w:szCs w:val="20"/>
        </w:rPr>
        <w:t>Fig.</w:t>
      </w:r>
      <w:r>
        <w:rPr>
          <w:rFonts w:ascii="Verdana" w:hAnsi="Verdana" w:cs="Arial"/>
          <w:sz w:val="20"/>
          <w:szCs w:val="20"/>
        </w:rPr>
        <w:t xml:space="preserve"> 2</w:t>
      </w:r>
      <w:r w:rsidR="001E0DB8">
        <w:rPr>
          <w:rFonts w:ascii="Verdana" w:hAnsi="Verdana" w:cs="Arial"/>
          <w:sz w:val="20"/>
          <w:szCs w:val="20"/>
        </w:rPr>
        <w:t>5</w:t>
      </w:r>
      <w:r>
        <w:rPr>
          <w:rFonts w:ascii="Verdana" w:hAnsi="Verdana" w:cs="Arial"/>
          <w:sz w:val="20"/>
          <w:szCs w:val="20"/>
        </w:rPr>
        <w:t>.  The Cycle start date box.</w:t>
      </w:r>
    </w:p>
    <w:p w:rsidR="0031759A" w:rsidRDefault="0031759A">
      <w:pPr>
        <w:jc w:val="both"/>
        <w:rPr>
          <w:rFonts w:ascii="Verdana" w:hAnsi="Verdana" w:cs="Arial"/>
          <w:szCs w:val="22"/>
        </w:rPr>
      </w:pPr>
    </w:p>
    <w:p w:rsidR="0031759A" w:rsidRPr="004A6F2F" w:rsidRDefault="0031759A">
      <w:pPr>
        <w:jc w:val="both"/>
        <w:rPr>
          <w:rFonts w:ascii="Verdana" w:hAnsi="Verdana" w:cs="Arial"/>
          <w:szCs w:val="22"/>
        </w:rPr>
      </w:pPr>
    </w:p>
    <w:p w:rsidR="00052AE9" w:rsidRPr="004A6F2F" w:rsidRDefault="00052AE9">
      <w:pPr>
        <w:jc w:val="both"/>
        <w:rPr>
          <w:rFonts w:ascii="Verdana" w:hAnsi="Verdana" w:cs="Arial"/>
          <w:szCs w:val="22"/>
        </w:rPr>
      </w:pPr>
      <w:r w:rsidRPr="004A6F2F">
        <w:rPr>
          <w:rFonts w:ascii="Verdana" w:hAnsi="Verdana" w:cs="Arial"/>
          <w:szCs w:val="22"/>
        </w:rPr>
        <w:t>Please note the list will contain both expense reports and travel advance requests.  Use the tracking number to help you differentiate between the two. The tracking number for expense reports begin with EXPS, while the tracking numbers for travel advance requests begin with TRAW.</w:t>
      </w:r>
    </w:p>
    <w:p w:rsidR="00052AE9" w:rsidRPr="004A6F2F" w:rsidRDefault="00052AE9">
      <w:pPr>
        <w:jc w:val="both"/>
        <w:rPr>
          <w:rFonts w:ascii="Verdana" w:hAnsi="Verdana" w:cs="Arial"/>
          <w:szCs w:val="22"/>
        </w:rPr>
      </w:pPr>
    </w:p>
    <w:p w:rsidR="00052AE9" w:rsidRPr="004A6F2F" w:rsidRDefault="00052AE9">
      <w:pPr>
        <w:jc w:val="both"/>
        <w:rPr>
          <w:rFonts w:ascii="Verdana" w:hAnsi="Verdana" w:cs="Arial"/>
          <w:szCs w:val="22"/>
        </w:rPr>
      </w:pPr>
      <w:r w:rsidRPr="004A6F2F">
        <w:rPr>
          <w:rFonts w:ascii="Verdana" w:hAnsi="Verdana" w:cs="Arial"/>
          <w:szCs w:val="22"/>
        </w:rPr>
        <w:t>Only review expense reports for your team members and your project</w:t>
      </w:r>
      <w:r w:rsidR="003B7F72" w:rsidRPr="004A6F2F">
        <w:rPr>
          <w:rFonts w:ascii="Verdana" w:hAnsi="Verdana" w:cs="Arial"/>
          <w:szCs w:val="22"/>
        </w:rPr>
        <w:t>.</w:t>
      </w:r>
      <w:r w:rsidRPr="004A6F2F">
        <w:rPr>
          <w:rFonts w:ascii="Verdana" w:hAnsi="Verdana" w:cs="Arial"/>
          <w:szCs w:val="22"/>
        </w:rPr>
        <w:t xml:space="preserve"> Interviewers working more than one project at a time have been instructed to submit separate expense reports for each project.</w:t>
      </w:r>
    </w:p>
    <w:p w:rsidR="00C45440" w:rsidRPr="004A6F2F" w:rsidRDefault="00C45440">
      <w:pPr>
        <w:jc w:val="both"/>
        <w:rPr>
          <w:rFonts w:ascii="Verdana" w:hAnsi="Verdana" w:cs="Arial"/>
          <w:szCs w:val="22"/>
        </w:rPr>
      </w:pPr>
    </w:p>
    <w:p w:rsidR="00C45440" w:rsidRPr="004A6F2F" w:rsidRDefault="00C45440">
      <w:pPr>
        <w:jc w:val="both"/>
        <w:rPr>
          <w:rFonts w:ascii="Verdana" w:hAnsi="Verdana" w:cs="Arial"/>
          <w:szCs w:val="22"/>
        </w:rPr>
      </w:pPr>
      <w:r w:rsidRPr="004A6F2F">
        <w:rPr>
          <w:rFonts w:ascii="Verdana" w:hAnsi="Verdana" w:cs="Arial"/>
          <w:szCs w:val="22"/>
        </w:rPr>
        <w:t>You can approve expense reports from this screen, like the Administrator view for timesheets:</w:t>
      </w:r>
    </w:p>
    <w:p w:rsidR="00C45440" w:rsidRDefault="00C45440">
      <w:pPr>
        <w:jc w:val="both"/>
        <w:rPr>
          <w:rFonts w:ascii="Verdana" w:hAnsi="Verdana" w:cs="Arial"/>
          <w:szCs w:val="22"/>
        </w:rPr>
      </w:pPr>
    </w:p>
    <w:p w:rsidR="0031759A" w:rsidRPr="004A6F2F" w:rsidRDefault="0031759A">
      <w:pPr>
        <w:jc w:val="both"/>
        <w:rPr>
          <w:rFonts w:ascii="Verdana" w:hAnsi="Verdana" w:cs="Arial"/>
          <w:szCs w:val="22"/>
        </w:rPr>
      </w:pPr>
    </w:p>
    <w:p w:rsidR="00C45440" w:rsidRPr="004A6F2F" w:rsidRDefault="002914A3">
      <w:pPr>
        <w:jc w:val="both"/>
        <w:rPr>
          <w:rFonts w:ascii="Verdana" w:hAnsi="Verdana" w:cs="Arial"/>
          <w:szCs w:val="22"/>
        </w:rPr>
      </w:pPr>
      <w:r>
        <w:rPr>
          <w:rFonts w:ascii="Verdana" w:hAnsi="Verdana" w:cs="Arial"/>
          <w:noProof/>
          <w:szCs w:val="22"/>
        </w:rPr>
        <w:drawing>
          <wp:inline distT="0" distB="0" distL="0" distR="0">
            <wp:extent cx="5943600" cy="372110"/>
            <wp:effectExtent l="19050" t="19050" r="19050" b="27940"/>
            <wp:docPr id="26" name="Picture 26" descr="expenselist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xpenselistapproval"/>
                    <pic:cNvPicPr>
                      <a:picLocks noChangeAspect="1" noChangeArrowheads="1"/>
                    </pic:cNvPicPr>
                  </pic:nvPicPr>
                  <pic:blipFill>
                    <a:blip r:embed="rId33" cstate="print"/>
                    <a:srcRect/>
                    <a:stretch>
                      <a:fillRect/>
                    </a:stretch>
                  </pic:blipFill>
                  <pic:spPr bwMode="auto">
                    <a:xfrm>
                      <a:off x="0" y="0"/>
                      <a:ext cx="5943600" cy="372110"/>
                    </a:xfrm>
                    <a:prstGeom prst="rect">
                      <a:avLst/>
                    </a:prstGeom>
                    <a:noFill/>
                    <a:ln w="6350" cmpd="sng">
                      <a:solidFill>
                        <a:srgbClr val="000000"/>
                      </a:solidFill>
                      <a:miter lim="800000"/>
                      <a:headEnd/>
                      <a:tailEnd/>
                    </a:ln>
                    <a:effectLst/>
                  </pic:spPr>
                </pic:pic>
              </a:graphicData>
            </a:graphic>
          </wp:inline>
        </w:drawing>
      </w:r>
    </w:p>
    <w:p w:rsidR="0031759A" w:rsidRDefault="001F0C2F" w:rsidP="0031759A">
      <w:pPr>
        <w:jc w:val="both"/>
        <w:rPr>
          <w:rFonts w:ascii="Verdana" w:hAnsi="Verdana" w:cs="Arial"/>
          <w:szCs w:val="22"/>
        </w:rPr>
      </w:pPr>
      <w:r>
        <w:rPr>
          <w:rFonts w:ascii="Verdana" w:hAnsi="Verdana" w:cs="Arial"/>
          <w:sz w:val="20"/>
          <w:szCs w:val="20"/>
        </w:rPr>
        <w:t>Fig.</w:t>
      </w:r>
      <w:r w:rsidR="0031759A">
        <w:rPr>
          <w:rFonts w:ascii="Verdana" w:hAnsi="Verdana" w:cs="Arial"/>
          <w:sz w:val="20"/>
          <w:szCs w:val="20"/>
        </w:rPr>
        <w:t xml:space="preserve"> 2</w:t>
      </w:r>
      <w:r w:rsidR="001E0DB8">
        <w:rPr>
          <w:rFonts w:ascii="Verdana" w:hAnsi="Verdana" w:cs="Arial"/>
          <w:sz w:val="20"/>
          <w:szCs w:val="20"/>
        </w:rPr>
        <w:t>6</w:t>
      </w:r>
      <w:r w:rsidR="0031759A">
        <w:rPr>
          <w:rFonts w:ascii="Verdana" w:hAnsi="Verdana" w:cs="Arial"/>
          <w:sz w:val="20"/>
          <w:szCs w:val="20"/>
        </w:rPr>
        <w:t>.  Approving an expense report directly from the Work List.</w:t>
      </w:r>
    </w:p>
    <w:p w:rsidR="00052AE9" w:rsidRDefault="00052AE9">
      <w:pPr>
        <w:jc w:val="both"/>
        <w:rPr>
          <w:rFonts w:ascii="Verdana" w:hAnsi="Verdana" w:cs="Arial"/>
          <w:szCs w:val="22"/>
        </w:rPr>
      </w:pPr>
    </w:p>
    <w:p w:rsidR="0031759A" w:rsidRPr="004A6F2F" w:rsidRDefault="0031759A">
      <w:pPr>
        <w:jc w:val="both"/>
        <w:rPr>
          <w:rFonts w:ascii="Verdana" w:hAnsi="Verdana" w:cs="Arial"/>
          <w:szCs w:val="22"/>
        </w:rPr>
      </w:pPr>
    </w:p>
    <w:p w:rsidR="003B7F72" w:rsidRPr="004A6F2F" w:rsidRDefault="00C45440">
      <w:pPr>
        <w:jc w:val="both"/>
        <w:rPr>
          <w:rFonts w:ascii="Verdana" w:hAnsi="Verdana" w:cs="Arial"/>
          <w:szCs w:val="22"/>
        </w:rPr>
      </w:pPr>
      <w:r w:rsidRPr="004A6F2F">
        <w:rPr>
          <w:rFonts w:ascii="Verdana" w:hAnsi="Verdana" w:cs="Arial"/>
          <w:szCs w:val="22"/>
        </w:rPr>
        <w:t xml:space="preserve">However, as with timesheets, </w:t>
      </w:r>
      <w:r w:rsidRPr="004A6F2F">
        <w:rPr>
          <w:rFonts w:ascii="Verdana" w:hAnsi="Verdana" w:cs="Arial"/>
          <w:szCs w:val="22"/>
          <w:u w:val="single"/>
        </w:rPr>
        <w:t>you must view an expense report before you approve or reject it</w:t>
      </w:r>
      <w:r w:rsidRPr="004A6F2F">
        <w:rPr>
          <w:rFonts w:ascii="Verdana" w:hAnsi="Verdana" w:cs="Arial"/>
          <w:szCs w:val="22"/>
        </w:rPr>
        <w:t>.</w:t>
      </w:r>
      <w:r w:rsidR="0031759A">
        <w:rPr>
          <w:rFonts w:ascii="Verdana" w:hAnsi="Verdana" w:cs="Arial"/>
          <w:szCs w:val="22"/>
        </w:rPr>
        <w:t xml:space="preserve"> </w:t>
      </w:r>
      <w:r w:rsidR="00052AE9" w:rsidRPr="004A6F2F">
        <w:rPr>
          <w:rFonts w:ascii="Verdana" w:hAnsi="Verdana" w:cs="Arial"/>
          <w:szCs w:val="22"/>
        </w:rPr>
        <w:t>To</w:t>
      </w:r>
      <w:r w:rsidR="003B7F72" w:rsidRPr="004A6F2F">
        <w:rPr>
          <w:rFonts w:ascii="Verdana" w:hAnsi="Verdana" w:cs="Arial"/>
          <w:szCs w:val="22"/>
        </w:rPr>
        <w:t xml:space="preserve"> open</w:t>
      </w:r>
      <w:r w:rsidR="00052AE9" w:rsidRPr="004A6F2F">
        <w:rPr>
          <w:rFonts w:ascii="Verdana" w:hAnsi="Verdana" w:cs="Arial"/>
          <w:szCs w:val="22"/>
        </w:rPr>
        <w:t xml:space="preserve"> an interviewer’s expense report</w:t>
      </w:r>
      <w:r w:rsidR="003B7F72" w:rsidRPr="004A6F2F">
        <w:rPr>
          <w:rFonts w:ascii="Verdana" w:hAnsi="Verdana" w:cs="Arial"/>
          <w:szCs w:val="22"/>
        </w:rPr>
        <w:t>,</w:t>
      </w:r>
      <w:r w:rsidR="00052AE9" w:rsidRPr="004A6F2F">
        <w:rPr>
          <w:rFonts w:ascii="Verdana" w:hAnsi="Verdana" w:cs="Arial"/>
          <w:szCs w:val="22"/>
        </w:rPr>
        <w:t xml:space="preserve"> left click on the</w:t>
      </w:r>
      <w:r w:rsidR="003B7F72" w:rsidRPr="004A6F2F">
        <w:rPr>
          <w:rFonts w:ascii="Verdana" w:hAnsi="Verdana" w:cs="Arial"/>
          <w:szCs w:val="22"/>
        </w:rPr>
        <w:t xml:space="preserve"> blue</w:t>
      </w:r>
      <w:r w:rsidR="00052AE9" w:rsidRPr="004A6F2F">
        <w:rPr>
          <w:rFonts w:ascii="Verdana" w:hAnsi="Verdana" w:cs="Arial"/>
          <w:szCs w:val="22"/>
        </w:rPr>
        <w:t xml:space="preserve"> </w:t>
      </w:r>
      <w:r w:rsidR="003B7F72" w:rsidRPr="004A6F2F">
        <w:rPr>
          <w:rFonts w:ascii="Verdana" w:hAnsi="Verdana" w:cs="Arial"/>
          <w:szCs w:val="22"/>
        </w:rPr>
        <w:t>expense report tracking number</w:t>
      </w:r>
      <w:r w:rsidR="00052AE9" w:rsidRPr="004A6F2F">
        <w:rPr>
          <w:rFonts w:ascii="Verdana" w:hAnsi="Verdana" w:cs="Arial"/>
          <w:szCs w:val="22"/>
        </w:rPr>
        <w:t xml:space="preserve">. </w:t>
      </w:r>
    </w:p>
    <w:p w:rsidR="0031759A" w:rsidRDefault="0031759A">
      <w:pPr>
        <w:jc w:val="both"/>
        <w:rPr>
          <w:rFonts w:ascii="Verdana" w:hAnsi="Verdana" w:cs="Arial"/>
          <w:szCs w:val="22"/>
        </w:rPr>
      </w:pPr>
    </w:p>
    <w:p w:rsidR="003B7F72" w:rsidRPr="004A6F2F" w:rsidRDefault="003B7F72">
      <w:pPr>
        <w:jc w:val="both"/>
        <w:rPr>
          <w:rFonts w:ascii="Verdana" w:hAnsi="Verdana" w:cs="Arial"/>
          <w:szCs w:val="22"/>
        </w:rPr>
      </w:pPr>
      <w:r w:rsidRPr="004A6F2F">
        <w:rPr>
          <w:rFonts w:ascii="Verdana" w:hAnsi="Verdana" w:cs="Arial"/>
          <w:szCs w:val="22"/>
        </w:rPr>
        <w:t>This will open up their expense report:</w:t>
      </w:r>
    </w:p>
    <w:p w:rsidR="003B7F72" w:rsidRPr="004A6F2F" w:rsidRDefault="003B7F72">
      <w:pPr>
        <w:jc w:val="both"/>
        <w:rPr>
          <w:rFonts w:ascii="Verdana" w:hAnsi="Verdana" w:cs="Arial"/>
          <w:szCs w:val="22"/>
        </w:rPr>
      </w:pPr>
    </w:p>
    <w:p w:rsidR="003B7F72" w:rsidRPr="004A6F2F" w:rsidRDefault="002914A3">
      <w:pPr>
        <w:jc w:val="both"/>
        <w:rPr>
          <w:rFonts w:ascii="Verdana" w:hAnsi="Verdana" w:cs="Arial"/>
          <w:szCs w:val="22"/>
        </w:rPr>
      </w:pPr>
      <w:r>
        <w:rPr>
          <w:rFonts w:ascii="Verdana" w:hAnsi="Verdana" w:cs="Arial"/>
          <w:noProof/>
          <w:szCs w:val="22"/>
        </w:rPr>
        <w:lastRenderedPageBreak/>
        <w:drawing>
          <wp:inline distT="0" distB="0" distL="0" distR="0">
            <wp:extent cx="5911850" cy="4083050"/>
            <wp:effectExtent l="19050" t="19050" r="12700" b="12700"/>
            <wp:docPr id="27" name="Picture 27" descr="2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21b"/>
                    <pic:cNvPicPr>
                      <a:picLocks noChangeAspect="1" noChangeArrowheads="1"/>
                    </pic:cNvPicPr>
                  </pic:nvPicPr>
                  <pic:blipFill>
                    <a:blip r:embed="rId34" cstate="print"/>
                    <a:srcRect/>
                    <a:stretch>
                      <a:fillRect/>
                    </a:stretch>
                  </pic:blipFill>
                  <pic:spPr bwMode="auto">
                    <a:xfrm>
                      <a:off x="0" y="0"/>
                      <a:ext cx="5911850" cy="4083050"/>
                    </a:xfrm>
                    <a:prstGeom prst="rect">
                      <a:avLst/>
                    </a:prstGeom>
                    <a:noFill/>
                    <a:ln w="6350" cmpd="sng">
                      <a:solidFill>
                        <a:srgbClr val="000000"/>
                      </a:solidFill>
                      <a:miter lim="800000"/>
                      <a:headEnd/>
                      <a:tailEnd/>
                    </a:ln>
                    <a:effectLst/>
                  </pic:spPr>
                </pic:pic>
              </a:graphicData>
            </a:graphic>
          </wp:inline>
        </w:drawing>
      </w:r>
    </w:p>
    <w:p w:rsidR="003B7F72" w:rsidRDefault="001F0C2F">
      <w:pPr>
        <w:jc w:val="both"/>
        <w:rPr>
          <w:rFonts w:ascii="Verdana" w:hAnsi="Verdana" w:cs="Arial"/>
          <w:szCs w:val="22"/>
        </w:rPr>
      </w:pPr>
      <w:r>
        <w:rPr>
          <w:rFonts w:ascii="Verdana" w:hAnsi="Verdana" w:cs="Arial"/>
          <w:sz w:val="20"/>
          <w:szCs w:val="20"/>
        </w:rPr>
        <w:t>Fig.</w:t>
      </w:r>
      <w:r w:rsidR="0031759A">
        <w:rPr>
          <w:rFonts w:ascii="Verdana" w:hAnsi="Verdana" w:cs="Arial"/>
          <w:sz w:val="20"/>
          <w:szCs w:val="20"/>
        </w:rPr>
        <w:t xml:space="preserve"> 2</w:t>
      </w:r>
      <w:r w:rsidR="001E0DB8">
        <w:rPr>
          <w:rFonts w:ascii="Verdana" w:hAnsi="Verdana" w:cs="Arial"/>
          <w:sz w:val="20"/>
          <w:szCs w:val="20"/>
        </w:rPr>
        <w:t>7</w:t>
      </w:r>
      <w:r w:rsidR="0031759A">
        <w:rPr>
          <w:rFonts w:ascii="Verdana" w:hAnsi="Verdana" w:cs="Arial"/>
          <w:sz w:val="20"/>
          <w:szCs w:val="20"/>
        </w:rPr>
        <w:t>.  A</w:t>
      </w:r>
      <w:r w:rsidR="00FC437E">
        <w:rPr>
          <w:rFonts w:ascii="Verdana" w:hAnsi="Verdana" w:cs="Arial"/>
          <w:sz w:val="20"/>
          <w:szCs w:val="20"/>
        </w:rPr>
        <w:t>n interviewer’s expense report.</w:t>
      </w:r>
      <w:r w:rsidR="0031759A">
        <w:rPr>
          <w:rFonts w:ascii="Verdana" w:hAnsi="Verdana" w:cs="Arial"/>
          <w:sz w:val="20"/>
          <w:szCs w:val="20"/>
        </w:rPr>
        <w:t xml:space="preserve"> </w:t>
      </w:r>
    </w:p>
    <w:p w:rsidR="0031759A" w:rsidRDefault="0031759A">
      <w:pPr>
        <w:jc w:val="both"/>
        <w:rPr>
          <w:rFonts w:ascii="Verdana" w:hAnsi="Verdana" w:cs="Arial"/>
          <w:szCs w:val="22"/>
        </w:rPr>
      </w:pPr>
    </w:p>
    <w:p w:rsidR="0031759A" w:rsidRPr="004A6F2F" w:rsidRDefault="0031759A">
      <w:pPr>
        <w:jc w:val="both"/>
        <w:rPr>
          <w:rFonts w:ascii="Verdana" w:hAnsi="Verdana" w:cs="Arial"/>
          <w:szCs w:val="22"/>
        </w:rPr>
      </w:pPr>
    </w:p>
    <w:p w:rsidR="003B7F72" w:rsidRDefault="00052AE9">
      <w:pPr>
        <w:jc w:val="both"/>
        <w:rPr>
          <w:rFonts w:ascii="Verdana" w:hAnsi="Verdana" w:cs="Arial"/>
          <w:szCs w:val="22"/>
        </w:rPr>
      </w:pPr>
      <w:r w:rsidRPr="004A6F2F">
        <w:rPr>
          <w:rFonts w:ascii="Verdana" w:hAnsi="Verdana" w:cs="Arial"/>
          <w:szCs w:val="22"/>
        </w:rPr>
        <w:t>Please make sure y</w:t>
      </w:r>
      <w:r w:rsidR="003B7F72" w:rsidRPr="004A6F2F">
        <w:rPr>
          <w:rFonts w:ascii="Verdana" w:hAnsi="Verdana" w:cs="Arial"/>
          <w:szCs w:val="22"/>
        </w:rPr>
        <w:t>ou check the project, work type, and expense type</w:t>
      </w:r>
      <w:r w:rsidRPr="004A6F2F">
        <w:rPr>
          <w:rFonts w:ascii="Verdana" w:hAnsi="Verdana" w:cs="Arial"/>
          <w:szCs w:val="22"/>
        </w:rPr>
        <w:t xml:space="preserve"> chosen by the interviewer</w:t>
      </w:r>
      <w:r w:rsidR="003B7F72" w:rsidRPr="004A6F2F">
        <w:rPr>
          <w:rFonts w:ascii="Verdana" w:hAnsi="Verdana" w:cs="Arial"/>
          <w:szCs w:val="22"/>
        </w:rPr>
        <w:t xml:space="preserve"> for each expense.</w:t>
      </w:r>
      <w:r w:rsidRPr="004A6F2F">
        <w:rPr>
          <w:rFonts w:ascii="Verdana" w:hAnsi="Verdana" w:cs="Arial"/>
          <w:szCs w:val="22"/>
        </w:rPr>
        <w:t xml:space="preserve"> The work type should match the expense category chosen</w:t>
      </w:r>
      <w:r w:rsidR="003B7F72" w:rsidRPr="004A6F2F">
        <w:rPr>
          <w:rFonts w:ascii="Verdana" w:hAnsi="Verdana" w:cs="Arial"/>
          <w:szCs w:val="22"/>
        </w:rPr>
        <w:t>--for</w:t>
      </w:r>
      <w:r w:rsidRPr="004A6F2F">
        <w:rPr>
          <w:rFonts w:ascii="Verdana" w:hAnsi="Verdana" w:cs="Arial"/>
          <w:szCs w:val="22"/>
        </w:rPr>
        <w:t xml:space="preserve"> example</w:t>
      </w:r>
      <w:r w:rsidR="003B7F72" w:rsidRPr="004A6F2F">
        <w:rPr>
          <w:rFonts w:ascii="Verdana" w:hAnsi="Verdana" w:cs="Arial"/>
          <w:szCs w:val="22"/>
        </w:rPr>
        <w:t>, if</w:t>
      </w:r>
      <w:r w:rsidRPr="004A6F2F">
        <w:rPr>
          <w:rFonts w:ascii="Verdana" w:hAnsi="Verdana" w:cs="Arial"/>
          <w:szCs w:val="22"/>
        </w:rPr>
        <w:t xml:space="preserve"> the interview</w:t>
      </w:r>
      <w:r w:rsidR="003B7F72" w:rsidRPr="004A6F2F">
        <w:rPr>
          <w:rFonts w:ascii="Verdana" w:hAnsi="Verdana" w:cs="Arial"/>
          <w:szCs w:val="22"/>
        </w:rPr>
        <w:t>er</w:t>
      </w:r>
      <w:r w:rsidRPr="004A6F2F">
        <w:rPr>
          <w:rFonts w:ascii="Verdana" w:hAnsi="Verdana" w:cs="Arial"/>
          <w:szCs w:val="22"/>
        </w:rPr>
        <w:t xml:space="preserve"> is claiming mileage</w:t>
      </w:r>
      <w:r w:rsidR="003B7F72" w:rsidRPr="004A6F2F">
        <w:rPr>
          <w:rFonts w:ascii="Verdana" w:hAnsi="Verdana" w:cs="Arial"/>
          <w:szCs w:val="22"/>
        </w:rPr>
        <w:t>,</w:t>
      </w:r>
      <w:r w:rsidRPr="004A6F2F">
        <w:rPr>
          <w:rFonts w:ascii="Verdana" w:hAnsi="Verdana" w:cs="Arial"/>
          <w:szCs w:val="22"/>
        </w:rPr>
        <w:t xml:space="preserve"> the work type should be for travel. </w:t>
      </w:r>
    </w:p>
    <w:p w:rsidR="004B0875" w:rsidRPr="004A6F2F" w:rsidRDefault="004B0875">
      <w:pPr>
        <w:jc w:val="both"/>
        <w:rPr>
          <w:rFonts w:ascii="Verdana" w:hAnsi="Verdana" w:cs="Arial"/>
          <w:szCs w:val="22"/>
        </w:rPr>
      </w:pPr>
    </w:p>
    <w:p w:rsidR="00052AE9" w:rsidRPr="004A6F2F" w:rsidRDefault="00052AE9">
      <w:pPr>
        <w:jc w:val="both"/>
        <w:rPr>
          <w:rFonts w:ascii="Verdana" w:hAnsi="Verdana" w:cs="Arial"/>
          <w:szCs w:val="22"/>
        </w:rPr>
      </w:pPr>
      <w:r w:rsidRPr="004A6F2F">
        <w:rPr>
          <w:rFonts w:ascii="Verdana" w:hAnsi="Verdana" w:cs="Arial"/>
          <w:szCs w:val="22"/>
        </w:rPr>
        <w:t xml:space="preserve">To approve an expense report select </w:t>
      </w:r>
      <w:r w:rsidR="00113C49" w:rsidRPr="004A6F2F">
        <w:rPr>
          <w:rFonts w:ascii="Verdana" w:hAnsi="Verdana" w:cs="Arial"/>
          <w:szCs w:val="22"/>
        </w:rPr>
        <w:t>“</w:t>
      </w:r>
      <w:r w:rsidR="003B7F72" w:rsidRPr="004A6F2F">
        <w:rPr>
          <w:rFonts w:ascii="Verdana" w:hAnsi="Verdana" w:cs="Arial"/>
          <w:szCs w:val="22"/>
        </w:rPr>
        <w:t xml:space="preserve">TL </w:t>
      </w:r>
      <w:r w:rsidR="00113C49" w:rsidRPr="004A6F2F">
        <w:rPr>
          <w:rFonts w:ascii="Verdana" w:hAnsi="Verdana" w:cs="Arial"/>
          <w:szCs w:val="22"/>
        </w:rPr>
        <w:t>A</w:t>
      </w:r>
      <w:r w:rsidR="003B7F72" w:rsidRPr="004A6F2F">
        <w:rPr>
          <w:rFonts w:ascii="Verdana" w:hAnsi="Verdana" w:cs="Arial"/>
          <w:szCs w:val="22"/>
        </w:rPr>
        <w:t>pprove</w:t>
      </w:r>
      <w:r w:rsidR="00113C49" w:rsidRPr="004A6F2F">
        <w:rPr>
          <w:rFonts w:ascii="Verdana" w:hAnsi="Verdana" w:cs="Arial"/>
          <w:szCs w:val="22"/>
        </w:rPr>
        <w:t>”</w:t>
      </w:r>
      <w:r w:rsidR="003B7F72" w:rsidRPr="004A6F2F">
        <w:rPr>
          <w:rFonts w:ascii="Verdana" w:hAnsi="Verdana" w:cs="Arial"/>
          <w:szCs w:val="22"/>
        </w:rPr>
        <w:t xml:space="preserve"> from the action list:</w:t>
      </w:r>
    </w:p>
    <w:p w:rsidR="003B7F72" w:rsidRDefault="003B7F72">
      <w:pPr>
        <w:jc w:val="both"/>
        <w:rPr>
          <w:rFonts w:ascii="Verdana" w:hAnsi="Verdana" w:cs="Arial"/>
          <w:szCs w:val="22"/>
        </w:rPr>
      </w:pPr>
    </w:p>
    <w:p w:rsidR="00FC437E" w:rsidRPr="004A6F2F" w:rsidRDefault="00FC437E">
      <w:pPr>
        <w:jc w:val="both"/>
        <w:rPr>
          <w:rFonts w:ascii="Verdana" w:hAnsi="Verdana" w:cs="Arial"/>
          <w:szCs w:val="22"/>
        </w:rPr>
      </w:pPr>
    </w:p>
    <w:p w:rsidR="003B7F72" w:rsidRPr="004A6F2F" w:rsidRDefault="002914A3" w:rsidP="003B7F72">
      <w:pPr>
        <w:jc w:val="center"/>
        <w:rPr>
          <w:rFonts w:ascii="Verdana" w:hAnsi="Verdana" w:cs="Arial"/>
          <w:szCs w:val="22"/>
        </w:rPr>
      </w:pPr>
      <w:r>
        <w:rPr>
          <w:rFonts w:ascii="Verdana" w:hAnsi="Verdana" w:cs="Arial"/>
          <w:noProof/>
          <w:szCs w:val="22"/>
        </w:rPr>
        <w:drawing>
          <wp:inline distT="0" distB="0" distL="0" distR="0">
            <wp:extent cx="4253230" cy="1233170"/>
            <wp:effectExtent l="19050" t="19050" r="13970" b="24130"/>
            <wp:docPr id="28" name="Picture 28"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22"/>
                    <pic:cNvPicPr>
                      <a:picLocks noChangeAspect="1" noChangeArrowheads="1"/>
                    </pic:cNvPicPr>
                  </pic:nvPicPr>
                  <pic:blipFill>
                    <a:blip r:embed="rId35" cstate="print"/>
                    <a:srcRect/>
                    <a:stretch>
                      <a:fillRect/>
                    </a:stretch>
                  </pic:blipFill>
                  <pic:spPr bwMode="auto">
                    <a:xfrm>
                      <a:off x="0" y="0"/>
                      <a:ext cx="4253230" cy="1233170"/>
                    </a:xfrm>
                    <a:prstGeom prst="rect">
                      <a:avLst/>
                    </a:prstGeom>
                    <a:noFill/>
                    <a:ln w="6350" cmpd="sng">
                      <a:solidFill>
                        <a:srgbClr val="000000"/>
                      </a:solidFill>
                      <a:miter lim="800000"/>
                      <a:headEnd/>
                      <a:tailEnd/>
                    </a:ln>
                    <a:effectLst/>
                  </pic:spPr>
                </pic:pic>
              </a:graphicData>
            </a:graphic>
          </wp:inline>
        </w:drawing>
      </w:r>
    </w:p>
    <w:p w:rsidR="00FC437E" w:rsidRDefault="00FC437E" w:rsidP="00FC437E">
      <w:pPr>
        <w:ind w:firstLine="720"/>
        <w:jc w:val="both"/>
        <w:rPr>
          <w:rFonts w:ascii="Verdana" w:hAnsi="Verdana" w:cs="Arial"/>
          <w:szCs w:val="22"/>
        </w:rPr>
      </w:pPr>
      <w:r>
        <w:rPr>
          <w:rFonts w:ascii="Verdana" w:hAnsi="Verdana" w:cs="Arial"/>
          <w:sz w:val="20"/>
          <w:szCs w:val="20"/>
        </w:rPr>
        <w:t xml:space="preserve">         </w:t>
      </w:r>
      <w:r w:rsidR="001F0C2F">
        <w:rPr>
          <w:rFonts w:ascii="Verdana" w:hAnsi="Verdana" w:cs="Arial"/>
          <w:sz w:val="20"/>
          <w:szCs w:val="20"/>
        </w:rPr>
        <w:t>Fig.</w:t>
      </w:r>
      <w:r>
        <w:rPr>
          <w:rFonts w:ascii="Verdana" w:hAnsi="Verdana" w:cs="Arial"/>
          <w:sz w:val="20"/>
          <w:szCs w:val="20"/>
        </w:rPr>
        <w:t xml:space="preserve"> 2</w:t>
      </w:r>
      <w:r w:rsidR="001E0DB8">
        <w:rPr>
          <w:rFonts w:ascii="Verdana" w:hAnsi="Verdana" w:cs="Arial"/>
          <w:sz w:val="20"/>
          <w:szCs w:val="20"/>
        </w:rPr>
        <w:t>8</w:t>
      </w:r>
      <w:r>
        <w:rPr>
          <w:rFonts w:ascii="Verdana" w:hAnsi="Verdana" w:cs="Arial"/>
          <w:sz w:val="20"/>
          <w:szCs w:val="20"/>
        </w:rPr>
        <w:t>.  Selecting TL Approve from the Action list.</w:t>
      </w:r>
    </w:p>
    <w:p w:rsidR="003B7F72" w:rsidRDefault="003B7F72">
      <w:pPr>
        <w:jc w:val="both"/>
        <w:rPr>
          <w:rFonts w:ascii="Verdana" w:hAnsi="Verdana" w:cs="Arial"/>
          <w:szCs w:val="22"/>
        </w:rPr>
      </w:pPr>
    </w:p>
    <w:p w:rsidR="00FC437E" w:rsidRPr="004A6F2F" w:rsidRDefault="00FC437E">
      <w:pPr>
        <w:jc w:val="both"/>
        <w:rPr>
          <w:rFonts w:ascii="Verdana" w:hAnsi="Verdana" w:cs="Arial"/>
          <w:szCs w:val="22"/>
        </w:rPr>
      </w:pPr>
    </w:p>
    <w:p w:rsidR="00113C49" w:rsidRPr="004A6F2F" w:rsidRDefault="001B53CA">
      <w:pPr>
        <w:jc w:val="both"/>
        <w:rPr>
          <w:rFonts w:ascii="Verdana" w:hAnsi="Verdana" w:cs="Arial"/>
          <w:szCs w:val="22"/>
        </w:rPr>
      </w:pPr>
      <w:r w:rsidRPr="004A6F2F">
        <w:rPr>
          <w:rFonts w:ascii="Verdana" w:hAnsi="Verdana" w:cs="Arial"/>
          <w:szCs w:val="22"/>
        </w:rPr>
        <w:t>To reject it, you would</w:t>
      </w:r>
      <w:r w:rsidR="00113C49" w:rsidRPr="004A6F2F">
        <w:rPr>
          <w:rFonts w:ascii="Verdana" w:hAnsi="Verdana" w:cs="Arial"/>
          <w:szCs w:val="22"/>
        </w:rPr>
        <w:t xml:space="preserve"> select “TL Reject” from the same list.</w:t>
      </w:r>
      <w:r w:rsidR="0036619E" w:rsidRPr="004A6F2F">
        <w:rPr>
          <w:rFonts w:ascii="Verdana" w:hAnsi="Verdana" w:cs="Arial"/>
          <w:szCs w:val="22"/>
        </w:rPr>
        <w:t xml:space="preserve">  </w:t>
      </w:r>
    </w:p>
    <w:p w:rsidR="00113C49" w:rsidRPr="004A6F2F" w:rsidRDefault="00113C49">
      <w:pPr>
        <w:jc w:val="both"/>
        <w:rPr>
          <w:rFonts w:ascii="Verdana" w:hAnsi="Verdana" w:cs="Arial"/>
          <w:szCs w:val="22"/>
        </w:rPr>
      </w:pPr>
    </w:p>
    <w:p w:rsidR="00095A81" w:rsidRPr="004A6F2F" w:rsidRDefault="00542C09" w:rsidP="004A6F2F">
      <w:pPr>
        <w:pStyle w:val="Heading1"/>
        <w:rPr>
          <w:rFonts w:ascii="Verdana" w:hAnsi="Verdana"/>
          <w:noProof/>
          <w:sz w:val="24"/>
        </w:rPr>
      </w:pPr>
      <w:bookmarkStart w:id="12" w:name="_Toc202757692"/>
      <w:r>
        <w:rPr>
          <w:rFonts w:ascii="Verdana" w:hAnsi="Verdana"/>
          <w:sz w:val="24"/>
        </w:rPr>
        <w:br w:type="page"/>
      </w:r>
      <w:r w:rsidR="00095A81" w:rsidRPr="004A6F2F">
        <w:rPr>
          <w:rFonts w:ascii="Verdana" w:hAnsi="Verdana"/>
          <w:sz w:val="24"/>
        </w:rPr>
        <w:lastRenderedPageBreak/>
        <w:t>What You Need to Be Looking For</w:t>
      </w:r>
      <w:bookmarkEnd w:id="12"/>
    </w:p>
    <w:p w:rsidR="00095A81" w:rsidRPr="004A6F2F" w:rsidRDefault="00095A81">
      <w:pPr>
        <w:jc w:val="both"/>
        <w:rPr>
          <w:rFonts w:ascii="Verdana" w:hAnsi="Verdana" w:cs="Arial"/>
          <w:szCs w:val="22"/>
        </w:rPr>
      </w:pPr>
      <w:r w:rsidRPr="004A6F2F">
        <w:rPr>
          <w:rFonts w:ascii="Verdana" w:hAnsi="Verdana" w:cs="Arial"/>
          <w:szCs w:val="22"/>
        </w:rPr>
        <w:t>As a team leader, you should be checking that expenses claimed are in-line with production. Talk to your production manager about any anomalies immediately.</w:t>
      </w:r>
    </w:p>
    <w:p w:rsidR="00095A81" w:rsidRPr="004A6F2F" w:rsidRDefault="00095A81">
      <w:pPr>
        <w:jc w:val="both"/>
        <w:rPr>
          <w:rFonts w:ascii="Verdana" w:hAnsi="Verdana" w:cs="Arial"/>
          <w:szCs w:val="22"/>
        </w:rPr>
      </w:pPr>
    </w:p>
    <w:p w:rsidR="00095A81" w:rsidRPr="004A6F2F" w:rsidRDefault="00095A81">
      <w:pPr>
        <w:jc w:val="both"/>
        <w:rPr>
          <w:rFonts w:ascii="Verdana" w:hAnsi="Verdana" w:cs="Arial"/>
          <w:szCs w:val="22"/>
        </w:rPr>
      </w:pPr>
      <w:r w:rsidRPr="004A6F2F">
        <w:rPr>
          <w:rFonts w:ascii="Verdana" w:hAnsi="Verdana" w:cs="Arial"/>
          <w:szCs w:val="22"/>
        </w:rPr>
        <w:t>Review expense reports, checking for the following:</w:t>
      </w:r>
    </w:p>
    <w:p w:rsidR="00095A81" w:rsidRPr="004A6F2F" w:rsidRDefault="00095A81">
      <w:pPr>
        <w:jc w:val="both"/>
        <w:rPr>
          <w:rFonts w:ascii="Verdana" w:hAnsi="Verdana" w:cs="Arial"/>
          <w:szCs w:val="22"/>
        </w:rPr>
      </w:pPr>
    </w:p>
    <w:p w:rsidR="00095A81" w:rsidRPr="004A6F2F" w:rsidRDefault="00095A81" w:rsidP="00095A81">
      <w:pPr>
        <w:numPr>
          <w:ilvl w:val="0"/>
          <w:numId w:val="4"/>
        </w:numPr>
        <w:jc w:val="both"/>
        <w:rPr>
          <w:rFonts w:ascii="Verdana" w:hAnsi="Verdana" w:cs="Arial"/>
          <w:szCs w:val="22"/>
        </w:rPr>
      </w:pPr>
      <w:r w:rsidRPr="004A6F2F">
        <w:rPr>
          <w:rFonts w:ascii="Verdana" w:hAnsi="Verdana" w:cs="Arial"/>
          <w:szCs w:val="22"/>
        </w:rPr>
        <w:t xml:space="preserve">Make sure the dates on the expense report match time submission.  </w:t>
      </w:r>
    </w:p>
    <w:p w:rsidR="00095A81" w:rsidRPr="004A6F2F" w:rsidRDefault="00095A81" w:rsidP="00095A81">
      <w:pPr>
        <w:numPr>
          <w:ilvl w:val="0"/>
          <w:numId w:val="4"/>
        </w:numPr>
        <w:jc w:val="both"/>
        <w:rPr>
          <w:rFonts w:ascii="Verdana" w:hAnsi="Verdana" w:cs="Arial"/>
          <w:szCs w:val="22"/>
        </w:rPr>
      </w:pPr>
      <w:r w:rsidRPr="004A6F2F">
        <w:rPr>
          <w:rFonts w:ascii="Verdana" w:hAnsi="Verdana" w:cs="Arial"/>
          <w:szCs w:val="22"/>
        </w:rPr>
        <w:t xml:space="preserve">Make sure there is a match between the worktype and the expense category.  </w:t>
      </w:r>
    </w:p>
    <w:p w:rsidR="00095A81" w:rsidRPr="004A6F2F" w:rsidRDefault="00095A81" w:rsidP="00095A81">
      <w:pPr>
        <w:numPr>
          <w:ilvl w:val="0"/>
          <w:numId w:val="3"/>
        </w:numPr>
        <w:jc w:val="both"/>
        <w:rPr>
          <w:rFonts w:ascii="Verdana" w:hAnsi="Verdana" w:cs="Arial"/>
          <w:szCs w:val="22"/>
        </w:rPr>
      </w:pPr>
      <w:r w:rsidRPr="004A6F2F">
        <w:rPr>
          <w:rFonts w:ascii="Verdana" w:hAnsi="Verdana" w:cs="Arial"/>
          <w:szCs w:val="22"/>
        </w:rPr>
        <w:t xml:space="preserve">Ask yourself: is the expense category correct?  </w:t>
      </w:r>
    </w:p>
    <w:p w:rsidR="00095A81" w:rsidRPr="004A6F2F" w:rsidRDefault="00095A81" w:rsidP="00095A81">
      <w:pPr>
        <w:numPr>
          <w:ilvl w:val="0"/>
          <w:numId w:val="3"/>
        </w:numPr>
        <w:jc w:val="both"/>
        <w:rPr>
          <w:rFonts w:ascii="Verdana" w:hAnsi="Verdana" w:cs="Arial"/>
          <w:szCs w:val="22"/>
        </w:rPr>
      </w:pPr>
      <w:r w:rsidRPr="004A6F2F">
        <w:rPr>
          <w:rFonts w:ascii="Verdana" w:hAnsi="Verdana" w:cs="Arial"/>
          <w:szCs w:val="22"/>
        </w:rPr>
        <w:t xml:space="preserve">Does the amount make sense to you?  </w:t>
      </w:r>
    </w:p>
    <w:p w:rsidR="00095A81" w:rsidRPr="004A6F2F" w:rsidRDefault="00095A81" w:rsidP="00095A81">
      <w:pPr>
        <w:numPr>
          <w:ilvl w:val="0"/>
          <w:numId w:val="3"/>
        </w:numPr>
        <w:jc w:val="both"/>
        <w:rPr>
          <w:rFonts w:ascii="Verdana" w:hAnsi="Verdana" w:cs="Arial"/>
          <w:szCs w:val="22"/>
        </w:rPr>
      </w:pPr>
      <w:r w:rsidRPr="004A6F2F">
        <w:rPr>
          <w:rFonts w:ascii="Verdana" w:hAnsi="Verdana" w:cs="Arial"/>
          <w:szCs w:val="22"/>
        </w:rPr>
        <w:t xml:space="preserve">Is the interviewer approved for that expense?  </w:t>
      </w:r>
    </w:p>
    <w:p w:rsidR="007F11D7" w:rsidRPr="004A6F2F" w:rsidRDefault="00095A81" w:rsidP="00516D10">
      <w:pPr>
        <w:numPr>
          <w:ilvl w:val="0"/>
          <w:numId w:val="3"/>
        </w:numPr>
        <w:jc w:val="both"/>
        <w:rPr>
          <w:rFonts w:ascii="Verdana" w:hAnsi="Verdana" w:cs="Arial"/>
          <w:szCs w:val="22"/>
        </w:rPr>
      </w:pPr>
      <w:r w:rsidRPr="004A6F2F">
        <w:rPr>
          <w:rFonts w:ascii="Verdana" w:hAnsi="Verdana" w:cs="Arial"/>
          <w:szCs w:val="22"/>
        </w:rPr>
        <w:t>Check the per diems for accuracy</w:t>
      </w:r>
      <w:r w:rsidR="007F11D7" w:rsidRPr="004A6F2F">
        <w:rPr>
          <w:rFonts w:ascii="Verdana" w:hAnsi="Verdana" w:cs="Arial"/>
          <w:szCs w:val="22"/>
        </w:rPr>
        <w:t>, comparing them with the Per Diem tables</w:t>
      </w:r>
    </w:p>
    <w:p w:rsidR="00095A81" w:rsidRPr="004A6F2F" w:rsidRDefault="007F11D7" w:rsidP="00516D10">
      <w:pPr>
        <w:numPr>
          <w:ilvl w:val="0"/>
          <w:numId w:val="3"/>
        </w:numPr>
        <w:jc w:val="both"/>
        <w:rPr>
          <w:rFonts w:ascii="Verdana" w:hAnsi="Verdana" w:cs="Arial"/>
          <w:szCs w:val="22"/>
        </w:rPr>
      </w:pPr>
      <w:r w:rsidRPr="004A6F2F">
        <w:rPr>
          <w:rFonts w:ascii="Verdana" w:hAnsi="Verdana" w:cs="Arial"/>
          <w:szCs w:val="22"/>
        </w:rPr>
        <w:t>R</w:t>
      </w:r>
      <w:r w:rsidR="00095A81" w:rsidRPr="004A6F2F">
        <w:rPr>
          <w:rFonts w:ascii="Verdana" w:hAnsi="Verdana" w:cs="Arial"/>
          <w:szCs w:val="22"/>
        </w:rPr>
        <w:t xml:space="preserve">eview mileage entries for mileage memos. </w:t>
      </w:r>
    </w:p>
    <w:p w:rsidR="00516D10" w:rsidRPr="004A6F2F" w:rsidRDefault="00516D10" w:rsidP="00516D10">
      <w:pPr>
        <w:numPr>
          <w:ilvl w:val="0"/>
          <w:numId w:val="3"/>
        </w:numPr>
        <w:jc w:val="both"/>
        <w:rPr>
          <w:rFonts w:ascii="Verdana" w:hAnsi="Verdana" w:cs="Arial"/>
          <w:szCs w:val="22"/>
        </w:rPr>
      </w:pPr>
      <w:r w:rsidRPr="004A6F2F">
        <w:rPr>
          <w:rFonts w:ascii="Verdana" w:hAnsi="Verdana" w:cs="Arial"/>
          <w:szCs w:val="22"/>
        </w:rPr>
        <w:t xml:space="preserve">You should also be spot-checking to make sure that interviewers are not submitting expenses more than once.  If you get overlapping expense report dates, please go back and check to see if this expense has been claimed on an earlier expense report. </w:t>
      </w:r>
    </w:p>
    <w:p w:rsidR="00095A81" w:rsidRPr="004A6F2F" w:rsidRDefault="00095A81" w:rsidP="00516D10">
      <w:pPr>
        <w:numPr>
          <w:ilvl w:val="0"/>
          <w:numId w:val="3"/>
        </w:numPr>
        <w:jc w:val="both"/>
        <w:rPr>
          <w:rFonts w:ascii="Verdana" w:hAnsi="Verdana" w:cs="Arial"/>
          <w:szCs w:val="22"/>
        </w:rPr>
      </w:pPr>
      <w:r w:rsidRPr="004A6F2F">
        <w:rPr>
          <w:rFonts w:ascii="Verdana" w:hAnsi="Verdana" w:cs="Arial"/>
          <w:szCs w:val="22"/>
          <w:u w:val="single"/>
        </w:rPr>
        <w:t>Expense reports should be made out for one week.  Reject those made out for a month</w:t>
      </w:r>
      <w:r w:rsidRPr="004A6F2F">
        <w:rPr>
          <w:rFonts w:ascii="Verdana" w:hAnsi="Verdana" w:cs="Arial"/>
          <w:szCs w:val="22"/>
        </w:rPr>
        <w:t>.  (The iwer will have to start over and create a new expense report.)  The only exception is for trips that span more than a week.</w:t>
      </w:r>
    </w:p>
    <w:p w:rsidR="007F11D7" w:rsidRPr="004A6F2F" w:rsidRDefault="007F11D7">
      <w:pPr>
        <w:jc w:val="both"/>
        <w:rPr>
          <w:rFonts w:ascii="Verdana" w:hAnsi="Verdana" w:cs="Arial"/>
          <w:szCs w:val="22"/>
        </w:rPr>
      </w:pPr>
    </w:p>
    <w:p w:rsidR="00095A81" w:rsidRPr="004A6F2F" w:rsidRDefault="00095A81">
      <w:pPr>
        <w:jc w:val="both"/>
        <w:rPr>
          <w:rFonts w:ascii="Verdana" w:hAnsi="Verdana" w:cs="Arial"/>
          <w:szCs w:val="22"/>
        </w:rPr>
      </w:pPr>
      <w:r w:rsidRPr="004A6F2F">
        <w:rPr>
          <w:rFonts w:ascii="Verdana" w:hAnsi="Verdana" w:cs="Arial"/>
          <w:szCs w:val="22"/>
        </w:rPr>
        <w:t>Once this has been done, you can approve the expense report.</w:t>
      </w:r>
    </w:p>
    <w:p w:rsidR="00052AE9" w:rsidRPr="004A6F2F" w:rsidRDefault="00052AE9">
      <w:pPr>
        <w:jc w:val="both"/>
        <w:rPr>
          <w:rFonts w:ascii="Verdana" w:hAnsi="Verdana" w:cs="Arial"/>
          <w:szCs w:val="22"/>
        </w:rPr>
      </w:pPr>
    </w:p>
    <w:p w:rsidR="0036619E" w:rsidRPr="004A6F2F" w:rsidRDefault="0036619E">
      <w:pPr>
        <w:jc w:val="both"/>
        <w:rPr>
          <w:rFonts w:ascii="Verdana" w:hAnsi="Verdana" w:cs="Arial"/>
          <w:szCs w:val="22"/>
        </w:rPr>
      </w:pPr>
      <w:r w:rsidRPr="004A6F2F">
        <w:rPr>
          <w:rFonts w:ascii="Verdana" w:hAnsi="Verdana" w:cs="Arial"/>
          <w:szCs w:val="22"/>
        </w:rPr>
        <w:t>If you approve an expense report in error, please contact the DCS Tenrox Processing Group immediately with the interviewer and the expense report tracking number, and notify us of the error.</w:t>
      </w:r>
    </w:p>
    <w:p w:rsidR="0036619E" w:rsidRPr="004A6F2F" w:rsidRDefault="0036619E">
      <w:pPr>
        <w:jc w:val="both"/>
        <w:rPr>
          <w:rFonts w:ascii="Verdana" w:hAnsi="Verdana" w:cs="Arial"/>
          <w:szCs w:val="22"/>
        </w:rPr>
      </w:pPr>
    </w:p>
    <w:p w:rsidR="009761CF" w:rsidRPr="004A6F2F" w:rsidRDefault="00052AE9">
      <w:pPr>
        <w:jc w:val="both"/>
        <w:rPr>
          <w:rFonts w:ascii="Verdana" w:hAnsi="Verdana" w:cs="Arial"/>
          <w:szCs w:val="22"/>
        </w:rPr>
      </w:pPr>
      <w:r w:rsidRPr="004A6F2F">
        <w:rPr>
          <w:rFonts w:ascii="Verdana" w:hAnsi="Verdana" w:cs="Arial"/>
          <w:szCs w:val="22"/>
        </w:rPr>
        <w:t>You are not able to edit or correct interviewer expense reports. If you find an error</w:t>
      </w:r>
      <w:r w:rsidR="001834F9" w:rsidRPr="004A6F2F">
        <w:rPr>
          <w:rFonts w:ascii="Verdana" w:hAnsi="Verdana" w:cs="Arial"/>
          <w:szCs w:val="22"/>
        </w:rPr>
        <w:t>,</w:t>
      </w:r>
      <w:r w:rsidRPr="004A6F2F">
        <w:rPr>
          <w:rFonts w:ascii="Verdana" w:hAnsi="Verdana" w:cs="Arial"/>
          <w:szCs w:val="22"/>
        </w:rPr>
        <w:t xml:space="preserve"> reject the </w:t>
      </w:r>
      <w:r w:rsidR="00ED1660" w:rsidRPr="004A6F2F">
        <w:rPr>
          <w:rFonts w:ascii="Verdana" w:hAnsi="Verdana" w:cs="Arial"/>
          <w:szCs w:val="22"/>
        </w:rPr>
        <w:t>expense report</w:t>
      </w:r>
      <w:r w:rsidRPr="004A6F2F">
        <w:rPr>
          <w:rFonts w:ascii="Verdana" w:hAnsi="Verdana" w:cs="Arial"/>
          <w:szCs w:val="22"/>
        </w:rPr>
        <w:t xml:space="preserve">.  </w:t>
      </w:r>
      <w:r w:rsidR="001B53CA" w:rsidRPr="004A6F2F">
        <w:rPr>
          <w:rFonts w:ascii="Verdana" w:hAnsi="Verdana" w:cs="Arial"/>
          <w:szCs w:val="22"/>
        </w:rPr>
        <w:t>To reject</w:t>
      </w:r>
      <w:r w:rsidR="009761CF" w:rsidRPr="004A6F2F">
        <w:rPr>
          <w:rFonts w:ascii="Verdana" w:hAnsi="Verdana" w:cs="Arial"/>
          <w:szCs w:val="22"/>
        </w:rPr>
        <w:t>, select “TL Reject” from the Action drop-down list:</w:t>
      </w:r>
    </w:p>
    <w:p w:rsidR="009761CF" w:rsidRDefault="009761CF">
      <w:pPr>
        <w:jc w:val="both"/>
        <w:rPr>
          <w:rFonts w:ascii="Verdana" w:hAnsi="Verdana" w:cs="Arial"/>
          <w:szCs w:val="22"/>
        </w:rPr>
      </w:pPr>
    </w:p>
    <w:p w:rsidR="001E0DB8" w:rsidRPr="004A6F2F" w:rsidRDefault="001E0DB8">
      <w:pPr>
        <w:jc w:val="both"/>
        <w:rPr>
          <w:rFonts w:ascii="Verdana" w:hAnsi="Verdana" w:cs="Arial"/>
          <w:szCs w:val="22"/>
        </w:rPr>
      </w:pPr>
    </w:p>
    <w:p w:rsidR="001B53CA" w:rsidRPr="004A6F2F" w:rsidRDefault="002914A3" w:rsidP="009761CF">
      <w:pPr>
        <w:jc w:val="center"/>
        <w:rPr>
          <w:rFonts w:ascii="Verdana" w:hAnsi="Verdana" w:cs="Arial"/>
          <w:szCs w:val="22"/>
        </w:rPr>
      </w:pPr>
      <w:r>
        <w:rPr>
          <w:rFonts w:ascii="Verdana" w:hAnsi="Verdana" w:cs="Arial"/>
          <w:noProof/>
          <w:szCs w:val="22"/>
        </w:rPr>
        <w:drawing>
          <wp:inline distT="0" distB="0" distL="0" distR="0">
            <wp:extent cx="4199890" cy="1424940"/>
            <wp:effectExtent l="19050" t="19050" r="10160" b="22860"/>
            <wp:docPr id="29" name="Picture 29" descr="expenserejec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xpenserejection1"/>
                    <pic:cNvPicPr>
                      <a:picLocks noChangeAspect="1" noChangeArrowheads="1"/>
                    </pic:cNvPicPr>
                  </pic:nvPicPr>
                  <pic:blipFill>
                    <a:blip r:embed="rId36" cstate="print"/>
                    <a:srcRect/>
                    <a:stretch>
                      <a:fillRect/>
                    </a:stretch>
                  </pic:blipFill>
                  <pic:spPr bwMode="auto">
                    <a:xfrm>
                      <a:off x="0" y="0"/>
                      <a:ext cx="4199890" cy="1424940"/>
                    </a:xfrm>
                    <a:prstGeom prst="rect">
                      <a:avLst/>
                    </a:prstGeom>
                    <a:noFill/>
                    <a:ln w="6350" cmpd="sng">
                      <a:solidFill>
                        <a:srgbClr val="000000"/>
                      </a:solidFill>
                      <a:miter lim="800000"/>
                      <a:headEnd/>
                      <a:tailEnd/>
                    </a:ln>
                    <a:effectLst/>
                  </pic:spPr>
                </pic:pic>
              </a:graphicData>
            </a:graphic>
          </wp:inline>
        </w:drawing>
      </w:r>
    </w:p>
    <w:p w:rsidR="001B53CA" w:rsidRDefault="00FC437E" w:rsidP="00FC437E">
      <w:pPr>
        <w:ind w:firstLine="720"/>
        <w:jc w:val="both"/>
        <w:rPr>
          <w:rFonts w:ascii="Verdana" w:hAnsi="Verdana" w:cs="Arial"/>
          <w:szCs w:val="22"/>
        </w:rPr>
      </w:pPr>
      <w:r>
        <w:rPr>
          <w:rFonts w:ascii="Verdana" w:hAnsi="Verdana" w:cs="Arial"/>
          <w:sz w:val="20"/>
          <w:szCs w:val="20"/>
        </w:rPr>
        <w:t xml:space="preserve">         </w:t>
      </w:r>
      <w:r w:rsidR="001F0C2F">
        <w:rPr>
          <w:rFonts w:ascii="Verdana" w:hAnsi="Verdana" w:cs="Arial"/>
          <w:sz w:val="20"/>
          <w:szCs w:val="20"/>
        </w:rPr>
        <w:t>Fig.</w:t>
      </w:r>
      <w:r>
        <w:rPr>
          <w:rFonts w:ascii="Verdana" w:hAnsi="Verdana" w:cs="Arial"/>
          <w:sz w:val="20"/>
          <w:szCs w:val="20"/>
        </w:rPr>
        <w:t xml:space="preserve"> 2</w:t>
      </w:r>
      <w:r w:rsidR="001E0DB8">
        <w:rPr>
          <w:rFonts w:ascii="Verdana" w:hAnsi="Verdana" w:cs="Arial"/>
          <w:sz w:val="20"/>
          <w:szCs w:val="20"/>
        </w:rPr>
        <w:t>9</w:t>
      </w:r>
      <w:r>
        <w:rPr>
          <w:rFonts w:ascii="Verdana" w:hAnsi="Verdana" w:cs="Arial"/>
          <w:sz w:val="20"/>
          <w:szCs w:val="20"/>
        </w:rPr>
        <w:t>.  Selecting TL Reject from the Action list.</w:t>
      </w:r>
    </w:p>
    <w:p w:rsidR="00FC437E" w:rsidRDefault="00FC437E">
      <w:pPr>
        <w:jc w:val="both"/>
        <w:rPr>
          <w:rFonts w:ascii="Verdana" w:hAnsi="Verdana" w:cs="Arial"/>
          <w:szCs w:val="22"/>
        </w:rPr>
      </w:pPr>
    </w:p>
    <w:p w:rsidR="00FC437E" w:rsidRPr="004A6F2F" w:rsidRDefault="00FC437E">
      <w:pPr>
        <w:jc w:val="both"/>
        <w:rPr>
          <w:rFonts w:ascii="Verdana" w:hAnsi="Verdana" w:cs="Arial"/>
          <w:szCs w:val="22"/>
        </w:rPr>
      </w:pPr>
    </w:p>
    <w:p w:rsidR="009761CF" w:rsidRPr="004A6F2F" w:rsidRDefault="00542C09" w:rsidP="009761CF">
      <w:pPr>
        <w:jc w:val="both"/>
        <w:rPr>
          <w:rFonts w:ascii="Verdana" w:hAnsi="Verdana" w:cs="Arial"/>
          <w:szCs w:val="22"/>
        </w:rPr>
      </w:pPr>
      <w:r>
        <w:rPr>
          <w:rFonts w:ascii="Verdana" w:hAnsi="Verdana" w:cs="Arial"/>
          <w:szCs w:val="22"/>
        </w:rPr>
        <w:br w:type="page"/>
      </w:r>
      <w:r w:rsidR="009761CF" w:rsidRPr="004A6F2F">
        <w:rPr>
          <w:rFonts w:ascii="Verdana" w:hAnsi="Verdana" w:cs="Arial"/>
          <w:szCs w:val="22"/>
        </w:rPr>
        <w:lastRenderedPageBreak/>
        <w:t>You’ll get the certification pop-up—just click “Yes” to complete the rejection (or “No” to cancel it):</w:t>
      </w:r>
    </w:p>
    <w:p w:rsidR="009761CF" w:rsidRDefault="009761CF" w:rsidP="009761CF">
      <w:pPr>
        <w:jc w:val="both"/>
        <w:rPr>
          <w:rFonts w:ascii="Verdana" w:hAnsi="Verdana" w:cs="Arial"/>
          <w:szCs w:val="22"/>
        </w:rPr>
      </w:pPr>
    </w:p>
    <w:p w:rsidR="00056BAC" w:rsidRPr="004A6F2F" w:rsidRDefault="00056BAC" w:rsidP="009761CF">
      <w:pPr>
        <w:jc w:val="both"/>
        <w:rPr>
          <w:rFonts w:ascii="Verdana" w:hAnsi="Verdana" w:cs="Arial"/>
          <w:szCs w:val="22"/>
        </w:rPr>
      </w:pPr>
    </w:p>
    <w:p w:rsidR="009761CF" w:rsidRPr="004A6F2F" w:rsidRDefault="002914A3" w:rsidP="009761CF">
      <w:pPr>
        <w:jc w:val="center"/>
        <w:rPr>
          <w:rFonts w:ascii="Verdana" w:hAnsi="Verdana" w:cs="Arial"/>
          <w:szCs w:val="22"/>
        </w:rPr>
      </w:pPr>
      <w:r>
        <w:rPr>
          <w:rFonts w:ascii="Verdana" w:hAnsi="Verdana" w:cs="Arial"/>
          <w:noProof/>
          <w:szCs w:val="22"/>
        </w:rPr>
        <w:drawing>
          <wp:inline distT="0" distB="0" distL="0" distR="0">
            <wp:extent cx="5486400" cy="1190625"/>
            <wp:effectExtent l="19050" t="19050" r="19050" b="28575"/>
            <wp:docPr id="30" name="Picture 30" descr="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24"/>
                    <pic:cNvPicPr>
                      <a:picLocks noChangeAspect="1" noChangeArrowheads="1"/>
                    </pic:cNvPicPr>
                  </pic:nvPicPr>
                  <pic:blipFill>
                    <a:blip r:embed="rId37" cstate="print"/>
                    <a:srcRect/>
                    <a:stretch>
                      <a:fillRect/>
                    </a:stretch>
                  </pic:blipFill>
                  <pic:spPr bwMode="auto">
                    <a:xfrm>
                      <a:off x="0" y="0"/>
                      <a:ext cx="5486400" cy="1190625"/>
                    </a:xfrm>
                    <a:prstGeom prst="rect">
                      <a:avLst/>
                    </a:prstGeom>
                    <a:noFill/>
                    <a:ln w="6350" cmpd="sng">
                      <a:solidFill>
                        <a:srgbClr val="000000"/>
                      </a:solidFill>
                      <a:miter lim="800000"/>
                      <a:headEnd/>
                      <a:tailEnd/>
                    </a:ln>
                    <a:effectLst/>
                  </pic:spPr>
                </pic:pic>
              </a:graphicData>
            </a:graphic>
          </wp:inline>
        </w:drawing>
      </w:r>
    </w:p>
    <w:p w:rsidR="001B53CA" w:rsidRDefault="00FC437E">
      <w:pPr>
        <w:jc w:val="both"/>
        <w:rPr>
          <w:rFonts w:ascii="Verdana" w:hAnsi="Verdana" w:cs="Arial"/>
          <w:szCs w:val="22"/>
        </w:rPr>
      </w:pPr>
      <w:r>
        <w:rPr>
          <w:rFonts w:ascii="Verdana" w:hAnsi="Verdana" w:cs="Arial"/>
          <w:sz w:val="20"/>
          <w:szCs w:val="20"/>
        </w:rPr>
        <w:t xml:space="preserve">     </w:t>
      </w:r>
      <w:r w:rsidR="001F0C2F">
        <w:rPr>
          <w:rFonts w:ascii="Verdana" w:hAnsi="Verdana" w:cs="Arial"/>
          <w:sz w:val="20"/>
          <w:szCs w:val="20"/>
        </w:rPr>
        <w:t>Fig.</w:t>
      </w:r>
      <w:r>
        <w:rPr>
          <w:rFonts w:ascii="Verdana" w:hAnsi="Verdana" w:cs="Arial"/>
          <w:sz w:val="20"/>
          <w:szCs w:val="20"/>
        </w:rPr>
        <w:t xml:space="preserve"> </w:t>
      </w:r>
      <w:r w:rsidR="001E0DB8">
        <w:rPr>
          <w:rFonts w:ascii="Verdana" w:hAnsi="Verdana" w:cs="Arial"/>
          <w:sz w:val="20"/>
          <w:szCs w:val="20"/>
        </w:rPr>
        <w:t>30</w:t>
      </w:r>
      <w:r>
        <w:rPr>
          <w:rFonts w:ascii="Verdana" w:hAnsi="Verdana" w:cs="Arial"/>
          <w:sz w:val="20"/>
          <w:szCs w:val="20"/>
        </w:rPr>
        <w:t>.  The certification pop-up.</w:t>
      </w:r>
    </w:p>
    <w:p w:rsidR="00FC437E" w:rsidRDefault="00FC437E">
      <w:pPr>
        <w:jc w:val="both"/>
        <w:rPr>
          <w:rFonts w:ascii="Verdana" w:hAnsi="Verdana" w:cs="Arial"/>
          <w:szCs w:val="22"/>
        </w:rPr>
      </w:pPr>
    </w:p>
    <w:p w:rsidR="00FC437E" w:rsidRPr="004A6F2F" w:rsidRDefault="00FC437E">
      <w:pPr>
        <w:jc w:val="both"/>
        <w:rPr>
          <w:rFonts w:ascii="Verdana" w:hAnsi="Verdana" w:cs="Arial"/>
          <w:szCs w:val="22"/>
        </w:rPr>
      </w:pPr>
    </w:p>
    <w:p w:rsidR="009761CF" w:rsidRPr="004A6F2F" w:rsidRDefault="009761CF" w:rsidP="009761CF">
      <w:pPr>
        <w:jc w:val="both"/>
        <w:rPr>
          <w:rFonts w:ascii="Verdana" w:hAnsi="Verdana" w:cs="Arial"/>
          <w:szCs w:val="22"/>
        </w:rPr>
      </w:pPr>
      <w:r w:rsidRPr="004A6F2F">
        <w:rPr>
          <w:rFonts w:ascii="Verdana" w:hAnsi="Verdana" w:cs="Arial"/>
          <w:szCs w:val="22"/>
        </w:rPr>
        <w:t xml:space="preserve">You will then be prompted to enter a note, just as with timesheets.  </w:t>
      </w:r>
      <w:r w:rsidRPr="004A6F2F">
        <w:rPr>
          <w:rFonts w:ascii="Verdana" w:hAnsi="Verdana" w:cs="Arial"/>
          <w:szCs w:val="22"/>
          <w:u w:val="single"/>
        </w:rPr>
        <w:t>You are required to type in a note explaining the reason for the rejection.  You must state a) what is wrong with the expense report, and b) what the employee must to do correct it.</w:t>
      </w:r>
    </w:p>
    <w:p w:rsidR="004D71A1" w:rsidRPr="004A6F2F" w:rsidRDefault="004D71A1" w:rsidP="00FC437E">
      <w:pPr>
        <w:rPr>
          <w:rFonts w:ascii="Verdana" w:hAnsi="Verdana" w:cs="Arial"/>
          <w:szCs w:val="22"/>
        </w:rPr>
      </w:pPr>
    </w:p>
    <w:p w:rsidR="004D71A1" w:rsidRDefault="004D71A1" w:rsidP="004D71A1">
      <w:pPr>
        <w:rPr>
          <w:rFonts w:ascii="Verdana" w:hAnsi="Verdana" w:cs="Arial"/>
          <w:szCs w:val="22"/>
        </w:rPr>
      </w:pPr>
      <w:r w:rsidRPr="004A6F2F">
        <w:rPr>
          <w:rFonts w:ascii="Verdana" w:hAnsi="Verdana" w:cs="Arial"/>
          <w:szCs w:val="22"/>
        </w:rPr>
        <w:t>Here is an example of a note you might enter into the Rejection Note box for a rejected expense report:</w:t>
      </w:r>
    </w:p>
    <w:p w:rsidR="00FC437E" w:rsidRDefault="00FC437E" w:rsidP="004D71A1">
      <w:pPr>
        <w:rPr>
          <w:rFonts w:ascii="Verdana" w:hAnsi="Verdana" w:cs="Arial"/>
          <w:szCs w:val="22"/>
        </w:rPr>
      </w:pPr>
    </w:p>
    <w:p w:rsidR="00FC437E" w:rsidRPr="004A6F2F" w:rsidRDefault="00FC437E" w:rsidP="004D71A1">
      <w:pPr>
        <w:rPr>
          <w:rFonts w:ascii="Verdana" w:hAnsi="Verdana" w:cs="Arial"/>
          <w:szCs w:val="22"/>
        </w:rPr>
      </w:pPr>
    </w:p>
    <w:p w:rsidR="009761CF" w:rsidRPr="004A6F2F" w:rsidRDefault="002914A3" w:rsidP="009761CF">
      <w:pPr>
        <w:jc w:val="center"/>
        <w:rPr>
          <w:rFonts w:ascii="Verdana" w:hAnsi="Verdana" w:cs="Arial"/>
          <w:szCs w:val="22"/>
        </w:rPr>
      </w:pPr>
      <w:r>
        <w:rPr>
          <w:rFonts w:ascii="Verdana" w:hAnsi="Verdana" w:cs="Arial"/>
          <w:noProof/>
          <w:szCs w:val="22"/>
        </w:rPr>
        <w:drawing>
          <wp:inline distT="0" distB="0" distL="0" distR="0">
            <wp:extent cx="4742180" cy="3296285"/>
            <wp:effectExtent l="19050" t="0" r="1270" b="0"/>
            <wp:docPr id="31" name="Picture 31" descr="expenserejecti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xpenserejection2"/>
                    <pic:cNvPicPr>
                      <a:picLocks noChangeAspect="1" noChangeArrowheads="1"/>
                    </pic:cNvPicPr>
                  </pic:nvPicPr>
                  <pic:blipFill>
                    <a:blip r:embed="rId38" cstate="print"/>
                    <a:srcRect/>
                    <a:stretch>
                      <a:fillRect/>
                    </a:stretch>
                  </pic:blipFill>
                  <pic:spPr bwMode="auto">
                    <a:xfrm>
                      <a:off x="0" y="0"/>
                      <a:ext cx="4742180" cy="3296285"/>
                    </a:xfrm>
                    <a:prstGeom prst="rect">
                      <a:avLst/>
                    </a:prstGeom>
                    <a:noFill/>
                    <a:ln w="9525">
                      <a:noFill/>
                      <a:miter lim="800000"/>
                      <a:headEnd/>
                      <a:tailEnd/>
                    </a:ln>
                  </pic:spPr>
                </pic:pic>
              </a:graphicData>
            </a:graphic>
          </wp:inline>
        </w:drawing>
      </w:r>
    </w:p>
    <w:p w:rsidR="009761CF" w:rsidRDefault="00FC437E" w:rsidP="00FC437E">
      <w:pPr>
        <w:ind w:firstLine="720"/>
        <w:jc w:val="both"/>
        <w:rPr>
          <w:rFonts w:ascii="Verdana" w:hAnsi="Verdana" w:cs="Arial"/>
          <w:szCs w:val="22"/>
        </w:rPr>
      </w:pPr>
      <w:r>
        <w:rPr>
          <w:rFonts w:ascii="Verdana" w:hAnsi="Verdana" w:cs="Arial"/>
          <w:sz w:val="20"/>
          <w:szCs w:val="20"/>
        </w:rPr>
        <w:t xml:space="preserve">    </w:t>
      </w:r>
      <w:r w:rsidR="001F0C2F">
        <w:rPr>
          <w:rFonts w:ascii="Verdana" w:hAnsi="Verdana" w:cs="Arial"/>
          <w:sz w:val="20"/>
          <w:szCs w:val="20"/>
        </w:rPr>
        <w:t>Fig.</w:t>
      </w:r>
      <w:r>
        <w:rPr>
          <w:rFonts w:ascii="Verdana" w:hAnsi="Verdana" w:cs="Arial"/>
          <w:sz w:val="20"/>
          <w:szCs w:val="20"/>
        </w:rPr>
        <w:t xml:space="preserve"> </w:t>
      </w:r>
      <w:r w:rsidR="001E0DB8">
        <w:rPr>
          <w:rFonts w:ascii="Verdana" w:hAnsi="Verdana" w:cs="Arial"/>
          <w:sz w:val="20"/>
          <w:szCs w:val="20"/>
        </w:rPr>
        <w:t>31</w:t>
      </w:r>
      <w:r>
        <w:rPr>
          <w:rFonts w:ascii="Verdana" w:hAnsi="Verdana" w:cs="Arial"/>
          <w:sz w:val="20"/>
          <w:szCs w:val="20"/>
        </w:rPr>
        <w:t>.  Example of a rejection note.</w:t>
      </w:r>
    </w:p>
    <w:p w:rsidR="00FC437E" w:rsidRDefault="00FC437E">
      <w:pPr>
        <w:jc w:val="both"/>
        <w:rPr>
          <w:rFonts w:ascii="Verdana" w:hAnsi="Verdana" w:cs="Arial"/>
          <w:szCs w:val="22"/>
        </w:rPr>
      </w:pPr>
    </w:p>
    <w:p w:rsidR="00FC437E" w:rsidRPr="004A6F2F" w:rsidRDefault="00FC437E">
      <w:pPr>
        <w:jc w:val="both"/>
        <w:rPr>
          <w:rFonts w:ascii="Verdana" w:hAnsi="Verdana" w:cs="Arial"/>
          <w:szCs w:val="22"/>
        </w:rPr>
      </w:pPr>
    </w:p>
    <w:p w:rsidR="00113C49" w:rsidRPr="004A6F2F" w:rsidRDefault="001B53CA">
      <w:pPr>
        <w:jc w:val="both"/>
        <w:rPr>
          <w:rFonts w:ascii="Verdana" w:hAnsi="Verdana" w:cs="Arial"/>
          <w:szCs w:val="22"/>
        </w:rPr>
      </w:pPr>
      <w:r w:rsidRPr="004A6F2F">
        <w:rPr>
          <w:rFonts w:ascii="Verdana" w:hAnsi="Verdana" w:cs="Arial"/>
          <w:szCs w:val="22"/>
        </w:rPr>
        <w:t>You can also attach a note without rejecting the expense report (when review</w:t>
      </w:r>
      <w:r w:rsidR="007D2688">
        <w:rPr>
          <w:rFonts w:ascii="Verdana" w:hAnsi="Verdana" w:cs="Arial"/>
          <w:szCs w:val="22"/>
        </w:rPr>
        <w:t xml:space="preserve">ing or approving for example). </w:t>
      </w:r>
      <w:r w:rsidRPr="004A6F2F">
        <w:rPr>
          <w:rFonts w:ascii="Verdana" w:hAnsi="Verdana" w:cs="Arial"/>
          <w:szCs w:val="22"/>
        </w:rPr>
        <w:t>To do this, left-</w:t>
      </w:r>
      <w:r w:rsidR="00052AE9" w:rsidRPr="004A6F2F">
        <w:rPr>
          <w:rFonts w:ascii="Verdana" w:hAnsi="Verdana" w:cs="Arial"/>
          <w:szCs w:val="22"/>
        </w:rPr>
        <w:t>click on the word notes on the top of the expense report,</w:t>
      </w:r>
    </w:p>
    <w:p w:rsidR="00113C49" w:rsidRDefault="00113C49">
      <w:pPr>
        <w:jc w:val="both"/>
        <w:rPr>
          <w:rFonts w:ascii="Verdana" w:hAnsi="Verdana" w:cs="Arial"/>
          <w:szCs w:val="22"/>
        </w:rPr>
      </w:pPr>
    </w:p>
    <w:p w:rsidR="00FC437E" w:rsidRPr="004A6F2F" w:rsidRDefault="00FC437E">
      <w:pPr>
        <w:jc w:val="both"/>
        <w:rPr>
          <w:rFonts w:ascii="Verdana" w:hAnsi="Verdana" w:cs="Arial"/>
          <w:szCs w:val="22"/>
        </w:rPr>
      </w:pPr>
    </w:p>
    <w:p w:rsidR="00113C49" w:rsidRPr="004A6F2F" w:rsidRDefault="002914A3">
      <w:pPr>
        <w:jc w:val="both"/>
        <w:rPr>
          <w:rFonts w:ascii="Verdana" w:hAnsi="Verdana" w:cs="Arial"/>
          <w:szCs w:val="22"/>
        </w:rPr>
      </w:pPr>
      <w:r>
        <w:rPr>
          <w:rFonts w:ascii="Verdana" w:hAnsi="Verdana" w:cs="Arial"/>
          <w:noProof/>
          <w:szCs w:val="22"/>
        </w:rPr>
        <w:drawing>
          <wp:inline distT="0" distB="0" distL="0" distR="0">
            <wp:extent cx="5911850" cy="882650"/>
            <wp:effectExtent l="19050" t="19050" r="12700" b="12700"/>
            <wp:docPr id="32" name="Picture 32" descr="2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23b"/>
                    <pic:cNvPicPr>
                      <a:picLocks noChangeAspect="1" noChangeArrowheads="1"/>
                    </pic:cNvPicPr>
                  </pic:nvPicPr>
                  <pic:blipFill>
                    <a:blip r:embed="rId39" cstate="print"/>
                    <a:srcRect/>
                    <a:stretch>
                      <a:fillRect/>
                    </a:stretch>
                  </pic:blipFill>
                  <pic:spPr bwMode="auto">
                    <a:xfrm>
                      <a:off x="0" y="0"/>
                      <a:ext cx="5911850" cy="882650"/>
                    </a:xfrm>
                    <a:prstGeom prst="rect">
                      <a:avLst/>
                    </a:prstGeom>
                    <a:noFill/>
                    <a:ln w="6350" cmpd="sng">
                      <a:solidFill>
                        <a:srgbClr val="000000"/>
                      </a:solidFill>
                      <a:miter lim="800000"/>
                      <a:headEnd/>
                      <a:tailEnd/>
                    </a:ln>
                    <a:effectLst/>
                  </pic:spPr>
                </pic:pic>
              </a:graphicData>
            </a:graphic>
          </wp:inline>
        </w:drawing>
      </w:r>
    </w:p>
    <w:p w:rsidR="00113C49" w:rsidRDefault="001F0C2F">
      <w:pPr>
        <w:jc w:val="both"/>
        <w:rPr>
          <w:rFonts w:ascii="Verdana" w:hAnsi="Verdana" w:cs="Arial"/>
          <w:szCs w:val="22"/>
        </w:rPr>
      </w:pPr>
      <w:r>
        <w:rPr>
          <w:rFonts w:ascii="Verdana" w:hAnsi="Verdana" w:cs="Arial"/>
          <w:sz w:val="20"/>
          <w:szCs w:val="20"/>
        </w:rPr>
        <w:t>Fig.</w:t>
      </w:r>
      <w:r w:rsidR="00FC437E">
        <w:rPr>
          <w:rFonts w:ascii="Verdana" w:hAnsi="Verdana" w:cs="Arial"/>
          <w:sz w:val="20"/>
          <w:szCs w:val="20"/>
        </w:rPr>
        <w:t xml:space="preserve"> 3</w:t>
      </w:r>
      <w:r w:rsidR="001E0DB8">
        <w:rPr>
          <w:rFonts w:ascii="Verdana" w:hAnsi="Verdana" w:cs="Arial"/>
          <w:sz w:val="20"/>
          <w:szCs w:val="20"/>
        </w:rPr>
        <w:t>2</w:t>
      </w:r>
      <w:r w:rsidR="00FC437E">
        <w:rPr>
          <w:rFonts w:ascii="Verdana" w:hAnsi="Verdana" w:cs="Arial"/>
          <w:sz w:val="20"/>
          <w:szCs w:val="20"/>
        </w:rPr>
        <w:t>.  The Notes link.</w:t>
      </w:r>
    </w:p>
    <w:p w:rsidR="00FC437E" w:rsidRDefault="00FC437E">
      <w:pPr>
        <w:jc w:val="both"/>
        <w:rPr>
          <w:rFonts w:ascii="Verdana" w:hAnsi="Verdana" w:cs="Arial"/>
          <w:szCs w:val="22"/>
        </w:rPr>
      </w:pPr>
    </w:p>
    <w:p w:rsidR="00FC437E" w:rsidRPr="004A6F2F" w:rsidRDefault="00FC437E">
      <w:pPr>
        <w:jc w:val="both"/>
        <w:rPr>
          <w:rFonts w:ascii="Verdana" w:hAnsi="Verdana" w:cs="Arial"/>
          <w:szCs w:val="22"/>
        </w:rPr>
      </w:pPr>
    </w:p>
    <w:p w:rsidR="00113C49" w:rsidRPr="004A6F2F" w:rsidRDefault="00113C49">
      <w:pPr>
        <w:jc w:val="both"/>
        <w:rPr>
          <w:rFonts w:ascii="Verdana" w:hAnsi="Verdana" w:cs="Arial"/>
          <w:szCs w:val="22"/>
        </w:rPr>
      </w:pPr>
      <w:r w:rsidRPr="004A6F2F">
        <w:rPr>
          <w:rFonts w:ascii="Verdana" w:hAnsi="Verdana" w:cs="Arial"/>
          <w:szCs w:val="22"/>
        </w:rPr>
        <w:t>select the new note icon (again, it looks like a piece of paper with the corner folded down) from the Notes screen that pops up,</w:t>
      </w:r>
    </w:p>
    <w:p w:rsidR="00113C49" w:rsidRDefault="00113C49">
      <w:pPr>
        <w:jc w:val="both"/>
        <w:rPr>
          <w:rFonts w:ascii="Verdana" w:hAnsi="Verdana" w:cs="Arial"/>
          <w:szCs w:val="22"/>
        </w:rPr>
      </w:pPr>
    </w:p>
    <w:p w:rsidR="00FC437E" w:rsidRPr="004A6F2F" w:rsidRDefault="00FC437E">
      <w:pPr>
        <w:jc w:val="both"/>
        <w:rPr>
          <w:rFonts w:ascii="Verdana" w:hAnsi="Verdana" w:cs="Arial"/>
          <w:szCs w:val="22"/>
        </w:rPr>
      </w:pPr>
    </w:p>
    <w:p w:rsidR="00113C49" w:rsidRPr="004A6F2F" w:rsidRDefault="002914A3">
      <w:pPr>
        <w:jc w:val="both"/>
        <w:rPr>
          <w:rFonts w:ascii="Verdana" w:hAnsi="Verdana" w:cs="Arial"/>
          <w:szCs w:val="22"/>
        </w:rPr>
      </w:pPr>
      <w:r>
        <w:rPr>
          <w:rFonts w:ascii="Verdana" w:hAnsi="Verdana" w:cs="Arial"/>
          <w:noProof/>
          <w:szCs w:val="22"/>
        </w:rPr>
        <w:drawing>
          <wp:inline distT="0" distB="0" distL="0" distR="0">
            <wp:extent cx="5943600" cy="1020445"/>
            <wp:effectExtent l="19050" t="19050" r="19050" b="27305"/>
            <wp:docPr id="33" name="Picture 33" descr="newnote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newnotegraphic1"/>
                    <pic:cNvPicPr>
                      <a:picLocks noChangeAspect="1" noChangeArrowheads="1"/>
                    </pic:cNvPicPr>
                  </pic:nvPicPr>
                  <pic:blipFill>
                    <a:blip r:embed="rId40" cstate="print"/>
                    <a:srcRect/>
                    <a:stretch>
                      <a:fillRect/>
                    </a:stretch>
                  </pic:blipFill>
                  <pic:spPr bwMode="auto">
                    <a:xfrm>
                      <a:off x="0" y="0"/>
                      <a:ext cx="5943600" cy="1020445"/>
                    </a:xfrm>
                    <a:prstGeom prst="rect">
                      <a:avLst/>
                    </a:prstGeom>
                    <a:noFill/>
                    <a:ln w="6350" cmpd="sng">
                      <a:solidFill>
                        <a:srgbClr val="000000"/>
                      </a:solidFill>
                      <a:miter lim="800000"/>
                      <a:headEnd/>
                      <a:tailEnd/>
                    </a:ln>
                    <a:effectLst/>
                  </pic:spPr>
                </pic:pic>
              </a:graphicData>
            </a:graphic>
          </wp:inline>
        </w:drawing>
      </w:r>
    </w:p>
    <w:p w:rsidR="00113C49" w:rsidRDefault="001F0C2F">
      <w:pPr>
        <w:jc w:val="both"/>
        <w:rPr>
          <w:rFonts w:ascii="Verdana" w:hAnsi="Verdana" w:cs="Arial"/>
          <w:szCs w:val="22"/>
        </w:rPr>
      </w:pPr>
      <w:r>
        <w:rPr>
          <w:rFonts w:ascii="Verdana" w:hAnsi="Verdana" w:cs="Arial"/>
          <w:sz w:val="20"/>
          <w:szCs w:val="20"/>
        </w:rPr>
        <w:t>Fig.</w:t>
      </w:r>
      <w:r w:rsidR="00FC437E">
        <w:rPr>
          <w:rFonts w:ascii="Verdana" w:hAnsi="Verdana" w:cs="Arial"/>
          <w:sz w:val="20"/>
          <w:szCs w:val="20"/>
        </w:rPr>
        <w:t xml:space="preserve"> </w:t>
      </w:r>
      <w:r w:rsidR="001E0DB8">
        <w:rPr>
          <w:rFonts w:ascii="Verdana" w:hAnsi="Verdana" w:cs="Arial"/>
          <w:sz w:val="20"/>
          <w:szCs w:val="20"/>
        </w:rPr>
        <w:t>33</w:t>
      </w:r>
      <w:r w:rsidR="00FC437E">
        <w:rPr>
          <w:rFonts w:ascii="Verdana" w:hAnsi="Verdana" w:cs="Arial"/>
          <w:sz w:val="20"/>
          <w:szCs w:val="20"/>
        </w:rPr>
        <w:t>.  Selecting TL Approve from the Action list.</w:t>
      </w:r>
    </w:p>
    <w:p w:rsidR="00FC437E" w:rsidRDefault="00FC437E">
      <w:pPr>
        <w:jc w:val="both"/>
        <w:rPr>
          <w:rFonts w:ascii="Verdana" w:hAnsi="Verdana" w:cs="Arial"/>
          <w:szCs w:val="22"/>
        </w:rPr>
      </w:pPr>
    </w:p>
    <w:p w:rsidR="00113C49" w:rsidRDefault="00052AE9">
      <w:pPr>
        <w:jc w:val="both"/>
        <w:rPr>
          <w:rFonts w:ascii="Verdana" w:hAnsi="Verdana" w:cs="Arial"/>
          <w:szCs w:val="22"/>
        </w:rPr>
      </w:pPr>
      <w:r w:rsidRPr="004A6F2F">
        <w:rPr>
          <w:rFonts w:ascii="Verdana" w:hAnsi="Verdana" w:cs="Arial"/>
          <w:szCs w:val="22"/>
        </w:rPr>
        <w:t>type your note</w:t>
      </w:r>
      <w:r w:rsidR="00113C49" w:rsidRPr="004A6F2F">
        <w:rPr>
          <w:rFonts w:ascii="Verdana" w:hAnsi="Verdana" w:cs="Arial"/>
          <w:szCs w:val="22"/>
        </w:rPr>
        <w:t xml:space="preserve"> in the space at the bottom of the screen (you can also just skip clicking the new note icon, and instead click in the space at the</w:t>
      </w:r>
      <w:r w:rsidR="00D8057D" w:rsidRPr="004A6F2F">
        <w:rPr>
          <w:rFonts w:ascii="Verdana" w:hAnsi="Verdana" w:cs="Arial"/>
          <w:szCs w:val="22"/>
        </w:rPr>
        <w:t xml:space="preserve"> bottom of the screen directly) </w:t>
      </w:r>
      <w:r w:rsidR="00113C49" w:rsidRPr="004A6F2F">
        <w:rPr>
          <w:rFonts w:ascii="Verdana" w:hAnsi="Verdana" w:cs="Arial"/>
          <w:szCs w:val="22"/>
        </w:rPr>
        <w:t>and left-click on “Save”.</w:t>
      </w:r>
      <w:r w:rsidRPr="004A6F2F">
        <w:rPr>
          <w:rFonts w:ascii="Verdana" w:hAnsi="Verdana" w:cs="Arial"/>
          <w:szCs w:val="22"/>
        </w:rPr>
        <w:t xml:space="preserve"> </w:t>
      </w:r>
      <w:r w:rsidR="00113C49" w:rsidRPr="004A6F2F">
        <w:rPr>
          <w:rFonts w:ascii="Verdana" w:hAnsi="Verdana" w:cs="Arial"/>
          <w:szCs w:val="22"/>
        </w:rPr>
        <w:t xml:space="preserve"> Your note will then appear on the list, and you can click “Close” to exit the notes.</w:t>
      </w:r>
    </w:p>
    <w:p w:rsidR="00FC437E" w:rsidRPr="004A6F2F" w:rsidRDefault="00FC437E">
      <w:pPr>
        <w:jc w:val="both"/>
        <w:rPr>
          <w:rFonts w:ascii="Verdana" w:hAnsi="Verdana" w:cs="Arial"/>
          <w:szCs w:val="22"/>
        </w:rPr>
      </w:pPr>
    </w:p>
    <w:p w:rsidR="00113C49" w:rsidRPr="004A6F2F" w:rsidRDefault="002914A3" w:rsidP="00FC437E">
      <w:pPr>
        <w:jc w:val="center"/>
        <w:rPr>
          <w:rFonts w:ascii="Verdana" w:hAnsi="Verdana" w:cs="Arial"/>
          <w:szCs w:val="22"/>
        </w:rPr>
      </w:pPr>
      <w:r>
        <w:rPr>
          <w:rFonts w:ascii="Verdana" w:hAnsi="Verdana" w:cs="Arial"/>
          <w:noProof/>
          <w:szCs w:val="22"/>
        </w:rPr>
        <w:drawing>
          <wp:inline distT="0" distB="0" distL="0" distR="0">
            <wp:extent cx="5624830" cy="3668395"/>
            <wp:effectExtent l="19050" t="19050" r="13970" b="27305"/>
            <wp:docPr id="34" name="Picture 34" descr="newnotegraph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newnotegraphic2"/>
                    <pic:cNvPicPr>
                      <a:picLocks noChangeAspect="1" noChangeArrowheads="1"/>
                    </pic:cNvPicPr>
                  </pic:nvPicPr>
                  <pic:blipFill>
                    <a:blip r:embed="rId41" cstate="print"/>
                    <a:srcRect/>
                    <a:stretch>
                      <a:fillRect/>
                    </a:stretch>
                  </pic:blipFill>
                  <pic:spPr bwMode="auto">
                    <a:xfrm>
                      <a:off x="0" y="0"/>
                      <a:ext cx="5624830" cy="3668395"/>
                    </a:xfrm>
                    <a:prstGeom prst="rect">
                      <a:avLst/>
                    </a:prstGeom>
                    <a:noFill/>
                    <a:ln w="6350" cmpd="sng">
                      <a:solidFill>
                        <a:srgbClr val="000000"/>
                      </a:solidFill>
                      <a:miter lim="800000"/>
                      <a:headEnd/>
                      <a:tailEnd/>
                    </a:ln>
                    <a:effectLst/>
                  </pic:spPr>
                </pic:pic>
              </a:graphicData>
            </a:graphic>
          </wp:inline>
        </w:drawing>
      </w:r>
    </w:p>
    <w:p w:rsidR="00BA4A6A" w:rsidRDefault="00FC437E">
      <w:pPr>
        <w:jc w:val="both"/>
        <w:rPr>
          <w:rFonts w:ascii="Verdana" w:hAnsi="Verdana" w:cs="Arial"/>
          <w:sz w:val="20"/>
          <w:szCs w:val="20"/>
        </w:rPr>
      </w:pPr>
      <w:r>
        <w:rPr>
          <w:rFonts w:ascii="Verdana" w:hAnsi="Verdana" w:cs="Arial"/>
          <w:sz w:val="20"/>
          <w:szCs w:val="20"/>
        </w:rPr>
        <w:t xml:space="preserve">   </w:t>
      </w:r>
      <w:r w:rsidR="001F0C2F">
        <w:rPr>
          <w:rFonts w:ascii="Verdana" w:hAnsi="Verdana" w:cs="Arial"/>
          <w:sz w:val="20"/>
          <w:szCs w:val="20"/>
        </w:rPr>
        <w:t>Fig.</w:t>
      </w:r>
      <w:r>
        <w:rPr>
          <w:rFonts w:ascii="Verdana" w:hAnsi="Verdana" w:cs="Arial"/>
          <w:sz w:val="20"/>
          <w:szCs w:val="20"/>
        </w:rPr>
        <w:t xml:space="preserve"> </w:t>
      </w:r>
      <w:r w:rsidR="001E0DB8">
        <w:rPr>
          <w:rFonts w:ascii="Verdana" w:hAnsi="Verdana" w:cs="Arial"/>
          <w:sz w:val="20"/>
          <w:szCs w:val="20"/>
        </w:rPr>
        <w:t>34</w:t>
      </w:r>
      <w:r>
        <w:rPr>
          <w:rFonts w:ascii="Verdana" w:hAnsi="Verdana" w:cs="Arial"/>
          <w:sz w:val="20"/>
          <w:szCs w:val="20"/>
        </w:rPr>
        <w:t>.  Entering a note directly from the Note Entries screen.</w:t>
      </w:r>
    </w:p>
    <w:p w:rsidR="00A411B1" w:rsidRDefault="00A411B1">
      <w:pPr>
        <w:jc w:val="both"/>
        <w:rPr>
          <w:rFonts w:ascii="Verdana" w:hAnsi="Verdana" w:cs="Arial"/>
          <w:sz w:val="20"/>
          <w:szCs w:val="20"/>
        </w:rPr>
      </w:pPr>
    </w:p>
    <w:p w:rsidR="007F11D7" w:rsidRPr="004A6F2F" w:rsidRDefault="007F11D7">
      <w:pPr>
        <w:jc w:val="both"/>
        <w:rPr>
          <w:rFonts w:ascii="Verdana" w:hAnsi="Verdana" w:cs="Arial"/>
          <w:szCs w:val="22"/>
        </w:rPr>
      </w:pPr>
      <w:r w:rsidRPr="004A6F2F">
        <w:rPr>
          <w:rFonts w:ascii="Verdana" w:hAnsi="Verdana" w:cs="Arial"/>
          <w:szCs w:val="22"/>
        </w:rPr>
        <w:lastRenderedPageBreak/>
        <w:t>After an expense report has been rejected, the status will change to “TL Rejection”:</w:t>
      </w:r>
    </w:p>
    <w:p w:rsidR="007F11D7" w:rsidRDefault="007F11D7">
      <w:pPr>
        <w:jc w:val="both"/>
        <w:rPr>
          <w:rFonts w:ascii="Verdana" w:hAnsi="Verdana" w:cs="Arial"/>
          <w:szCs w:val="22"/>
        </w:rPr>
      </w:pPr>
    </w:p>
    <w:p w:rsidR="00FC437E" w:rsidRPr="004A6F2F" w:rsidRDefault="00FC437E">
      <w:pPr>
        <w:jc w:val="both"/>
        <w:rPr>
          <w:rFonts w:ascii="Verdana" w:hAnsi="Verdana" w:cs="Arial"/>
          <w:szCs w:val="22"/>
        </w:rPr>
      </w:pPr>
    </w:p>
    <w:p w:rsidR="007F11D7" w:rsidRPr="004A6F2F" w:rsidRDefault="002914A3" w:rsidP="007F11D7">
      <w:pPr>
        <w:jc w:val="center"/>
        <w:rPr>
          <w:rFonts w:ascii="Verdana" w:hAnsi="Verdana" w:cs="Arial"/>
          <w:szCs w:val="22"/>
        </w:rPr>
      </w:pPr>
      <w:r>
        <w:rPr>
          <w:rFonts w:ascii="Verdana" w:hAnsi="Verdana" w:cs="Arial"/>
          <w:noProof/>
          <w:szCs w:val="22"/>
        </w:rPr>
        <w:drawing>
          <wp:inline distT="0" distB="0" distL="0" distR="0">
            <wp:extent cx="3348990" cy="925195"/>
            <wp:effectExtent l="19050" t="19050" r="22860" b="27305"/>
            <wp:docPr id="35" name="Picture 35" descr="expenserejectio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xpenserejection3"/>
                    <pic:cNvPicPr>
                      <a:picLocks noChangeAspect="1" noChangeArrowheads="1"/>
                    </pic:cNvPicPr>
                  </pic:nvPicPr>
                  <pic:blipFill>
                    <a:blip r:embed="rId42" cstate="print"/>
                    <a:srcRect/>
                    <a:stretch>
                      <a:fillRect/>
                    </a:stretch>
                  </pic:blipFill>
                  <pic:spPr bwMode="auto">
                    <a:xfrm>
                      <a:off x="0" y="0"/>
                      <a:ext cx="3348990" cy="925195"/>
                    </a:xfrm>
                    <a:prstGeom prst="rect">
                      <a:avLst/>
                    </a:prstGeom>
                    <a:noFill/>
                    <a:ln w="6350" cmpd="sng">
                      <a:solidFill>
                        <a:srgbClr val="000000"/>
                      </a:solidFill>
                      <a:miter lim="800000"/>
                      <a:headEnd/>
                      <a:tailEnd/>
                    </a:ln>
                    <a:effectLst/>
                  </pic:spPr>
                </pic:pic>
              </a:graphicData>
            </a:graphic>
          </wp:inline>
        </w:drawing>
      </w:r>
    </w:p>
    <w:p w:rsidR="007F11D7" w:rsidRDefault="00FC437E" w:rsidP="00FC437E">
      <w:pPr>
        <w:ind w:left="1440"/>
        <w:jc w:val="both"/>
        <w:rPr>
          <w:rFonts w:ascii="Verdana" w:hAnsi="Verdana" w:cs="Arial"/>
          <w:szCs w:val="22"/>
        </w:rPr>
      </w:pPr>
      <w:r>
        <w:rPr>
          <w:rFonts w:ascii="Verdana" w:hAnsi="Verdana" w:cs="Arial"/>
          <w:sz w:val="20"/>
          <w:szCs w:val="20"/>
        </w:rPr>
        <w:t xml:space="preserve">        </w:t>
      </w:r>
      <w:r w:rsidR="001F0C2F">
        <w:rPr>
          <w:rFonts w:ascii="Verdana" w:hAnsi="Verdana" w:cs="Arial"/>
          <w:sz w:val="20"/>
          <w:szCs w:val="20"/>
        </w:rPr>
        <w:t>Fig.</w:t>
      </w:r>
      <w:r>
        <w:rPr>
          <w:rFonts w:ascii="Verdana" w:hAnsi="Verdana" w:cs="Arial"/>
          <w:sz w:val="20"/>
          <w:szCs w:val="20"/>
        </w:rPr>
        <w:t xml:space="preserve"> </w:t>
      </w:r>
      <w:r w:rsidR="001E0DB8">
        <w:rPr>
          <w:rFonts w:ascii="Verdana" w:hAnsi="Verdana" w:cs="Arial"/>
          <w:sz w:val="20"/>
          <w:szCs w:val="20"/>
        </w:rPr>
        <w:t>35</w:t>
      </w:r>
      <w:r>
        <w:rPr>
          <w:rFonts w:ascii="Verdana" w:hAnsi="Verdana" w:cs="Arial"/>
          <w:sz w:val="20"/>
          <w:szCs w:val="20"/>
        </w:rPr>
        <w:t>.  The certification pop-up.</w:t>
      </w:r>
    </w:p>
    <w:p w:rsidR="00FC437E" w:rsidRDefault="00FC437E">
      <w:pPr>
        <w:jc w:val="both"/>
        <w:rPr>
          <w:rFonts w:ascii="Verdana" w:hAnsi="Verdana" w:cs="Arial"/>
          <w:szCs w:val="22"/>
        </w:rPr>
      </w:pPr>
    </w:p>
    <w:p w:rsidR="00FC437E" w:rsidRPr="004A6F2F" w:rsidRDefault="00FC437E">
      <w:pPr>
        <w:jc w:val="both"/>
        <w:rPr>
          <w:rFonts w:ascii="Verdana" w:hAnsi="Verdana" w:cs="Arial"/>
          <w:szCs w:val="22"/>
        </w:rPr>
      </w:pPr>
    </w:p>
    <w:p w:rsidR="007F11D7" w:rsidRPr="004A6F2F" w:rsidRDefault="007F11D7">
      <w:pPr>
        <w:jc w:val="both"/>
        <w:rPr>
          <w:rFonts w:ascii="Verdana" w:hAnsi="Verdana" w:cs="Arial"/>
          <w:szCs w:val="22"/>
        </w:rPr>
      </w:pPr>
      <w:r w:rsidRPr="004A6F2F">
        <w:rPr>
          <w:rFonts w:ascii="Verdana" w:hAnsi="Verdana" w:cs="Arial"/>
          <w:szCs w:val="22"/>
        </w:rPr>
        <w:t>It will also now appear on the list on the main Expense Report tab view in “TL Rejection” status:</w:t>
      </w:r>
    </w:p>
    <w:p w:rsidR="007F11D7" w:rsidRDefault="007F11D7">
      <w:pPr>
        <w:jc w:val="both"/>
        <w:rPr>
          <w:rFonts w:ascii="Verdana" w:hAnsi="Verdana" w:cs="Arial"/>
          <w:szCs w:val="22"/>
        </w:rPr>
      </w:pPr>
    </w:p>
    <w:p w:rsidR="00FC437E" w:rsidRPr="004A6F2F" w:rsidRDefault="00FC437E">
      <w:pPr>
        <w:jc w:val="both"/>
        <w:rPr>
          <w:rFonts w:ascii="Verdana" w:hAnsi="Verdana" w:cs="Arial"/>
          <w:szCs w:val="22"/>
        </w:rPr>
      </w:pPr>
    </w:p>
    <w:p w:rsidR="007F11D7" w:rsidRPr="004A6F2F" w:rsidRDefault="002914A3">
      <w:pPr>
        <w:jc w:val="both"/>
        <w:rPr>
          <w:rFonts w:ascii="Verdana" w:hAnsi="Verdana" w:cs="Arial"/>
          <w:szCs w:val="22"/>
        </w:rPr>
      </w:pPr>
      <w:r>
        <w:rPr>
          <w:rFonts w:ascii="Verdana" w:hAnsi="Verdana" w:cs="Arial"/>
          <w:noProof/>
          <w:szCs w:val="22"/>
        </w:rPr>
        <w:drawing>
          <wp:inline distT="0" distB="0" distL="0" distR="0">
            <wp:extent cx="5922645" cy="393700"/>
            <wp:effectExtent l="19050" t="19050" r="20955" b="25400"/>
            <wp:docPr id="36" name="Picture 36" descr="expenserejectio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expenserejection4"/>
                    <pic:cNvPicPr>
                      <a:picLocks noChangeAspect="1" noChangeArrowheads="1"/>
                    </pic:cNvPicPr>
                  </pic:nvPicPr>
                  <pic:blipFill>
                    <a:blip r:embed="rId43" cstate="print"/>
                    <a:srcRect/>
                    <a:stretch>
                      <a:fillRect/>
                    </a:stretch>
                  </pic:blipFill>
                  <pic:spPr bwMode="auto">
                    <a:xfrm>
                      <a:off x="0" y="0"/>
                      <a:ext cx="5922645" cy="393700"/>
                    </a:xfrm>
                    <a:prstGeom prst="rect">
                      <a:avLst/>
                    </a:prstGeom>
                    <a:noFill/>
                    <a:ln w="6350" cmpd="sng">
                      <a:solidFill>
                        <a:srgbClr val="000000"/>
                      </a:solidFill>
                      <a:miter lim="800000"/>
                      <a:headEnd/>
                      <a:tailEnd/>
                    </a:ln>
                    <a:effectLst/>
                  </pic:spPr>
                </pic:pic>
              </a:graphicData>
            </a:graphic>
          </wp:inline>
        </w:drawing>
      </w:r>
    </w:p>
    <w:p w:rsidR="007F11D7" w:rsidRDefault="001F0C2F">
      <w:pPr>
        <w:jc w:val="both"/>
        <w:rPr>
          <w:rFonts w:ascii="Verdana" w:hAnsi="Verdana" w:cs="Arial"/>
          <w:szCs w:val="22"/>
        </w:rPr>
      </w:pPr>
      <w:r>
        <w:rPr>
          <w:rFonts w:ascii="Verdana" w:hAnsi="Verdana" w:cs="Arial"/>
          <w:sz w:val="20"/>
          <w:szCs w:val="20"/>
        </w:rPr>
        <w:t>Fig.</w:t>
      </w:r>
      <w:r w:rsidR="00FC437E">
        <w:rPr>
          <w:rFonts w:ascii="Verdana" w:hAnsi="Verdana" w:cs="Arial"/>
          <w:sz w:val="20"/>
          <w:szCs w:val="20"/>
        </w:rPr>
        <w:t xml:space="preserve"> 3</w:t>
      </w:r>
      <w:r w:rsidR="001E0DB8">
        <w:rPr>
          <w:rFonts w:ascii="Verdana" w:hAnsi="Verdana" w:cs="Arial"/>
          <w:sz w:val="20"/>
          <w:szCs w:val="20"/>
        </w:rPr>
        <w:t>6</w:t>
      </w:r>
      <w:r w:rsidR="00FC437E">
        <w:rPr>
          <w:rFonts w:ascii="Verdana" w:hAnsi="Verdana" w:cs="Arial"/>
          <w:sz w:val="20"/>
          <w:szCs w:val="20"/>
        </w:rPr>
        <w:t xml:space="preserve">.  </w:t>
      </w:r>
      <w:r>
        <w:rPr>
          <w:rFonts w:ascii="Verdana" w:hAnsi="Verdana" w:cs="Arial"/>
          <w:sz w:val="20"/>
          <w:szCs w:val="20"/>
        </w:rPr>
        <w:t>An expense report in TL Rejection status on the expense report list</w:t>
      </w:r>
      <w:r w:rsidR="00FC437E">
        <w:rPr>
          <w:rFonts w:ascii="Verdana" w:hAnsi="Verdana" w:cs="Arial"/>
          <w:sz w:val="20"/>
          <w:szCs w:val="20"/>
        </w:rPr>
        <w:t>.</w:t>
      </w:r>
    </w:p>
    <w:p w:rsidR="00FC437E" w:rsidRDefault="00FC437E">
      <w:pPr>
        <w:jc w:val="both"/>
        <w:rPr>
          <w:rFonts w:ascii="Verdana" w:hAnsi="Verdana" w:cs="Arial"/>
          <w:szCs w:val="22"/>
        </w:rPr>
      </w:pPr>
    </w:p>
    <w:p w:rsidR="00FC437E" w:rsidRPr="004A6F2F" w:rsidRDefault="00FC437E">
      <w:pPr>
        <w:jc w:val="both"/>
        <w:rPr>
          <w:rFonts w:ascii="Verdana" w:hAnsi="Verdana" w:cs="Arial"/>
          <w:szCs w:val="22"/>
        </w:rPr>
      </w:pPr>
    </w:p>
    <w:p w:rsidR="007F11D7" w:rsidRPr="004A6F2F" w:rsidRDefault="00052AE9">
      <w:pPr>
        <w:jc w:val="both"/>
        <w:rPr>
          <w:rFonts w:ascii="Verdana" w:hAnsi="Verdana" w:cs="Arial"/>
          <w:szCs w:val="22"/>
        </w:rPr>
      </w:pPr>
      <w:r w:rsidRPr="004A6F2F">
        <w:rPr>
          <w:rFonts w:ascii="Verdana" w:hAnsi="Verdana" w:cs="Arial"/>
          <w:szCs w:val="22"/>
        </w:rPr>
        <w:t>Once the interviewer makes the change</w:t>
      </w:r>
      <w:r w:rsidR="00113C49" w:rsidRPr="004A6F2F">
        <w:rPr>
          <w:rFonts w:ascii="Verdana" w:hAnsi="Verdana" w:cs="Arial"/>
          <w:szCs w:val="22"/>
        </w:rPr>
        <w:t>s,</w:t>
      </w:r>
      <w:r w:rsidRPr="004A6F2F">
        <w:rPr>
          <w:rFonts w:ascii="Verdana" w:hAnsi="Verdana" w:cs="Arial"/>
          <w:szCs w:val="22"/>
        </w:rPr>
        <w:t xml:space="preserve"> they will re-submit the expense report to you for review.  </w:t>
      </w:r>
    </w:p>
    <w:p w:rsidR="007F11D7" w:rsidRPr="004A6F2F" w:rsidRDefault="007F11D7">
      <w:pPr>
        <w:jc w:val="both"/>
        <w:rPr>
          <w:rFonts w:ascii="Verdana" w:hAnsi="Verdana" w:cs="Arial"/>
          <w:szCs w:val="22"/>
        </w:rPr>
      </w:pPr>
    </w:p>
    <w:p w:rsidR="00410C18" w:rsidRPr="004A6F2F" w:rsidRDefault="00052AE9">
      <w:pPr>
        <w:jc w:val="both"/>
        <w:rPr>
          <w:rFonts w:ascii="Verdana" w:hAnsi="Verdana" w:cs="Arial"/>
          <w:szCs w:val="22"/>
        </w:rPr>
      </w:pPr>
      <w:r w:rsidRPr="004A6F2F">
        <w:rPr>
          <w:rFonts w:ascii="Verdana" w:hAnsi="Verdana" w:cs="Arial"/>
          <w:szCs w:val="22"/>
        </w:rPr>
        <w:t>It is rare that an interviewer will not have any expense</w:t>
      </w:r>
      <w:r w:rsidR="00113C49" w:rsidRPr="004A6F2F">
        <w:rPr>
          <w:rFonts w:ascii="Verdana" w:hAnsi="Verdana" w:cs="Arial"/>
          <w:szCs w:val="22"/>
        </w:rPr>
        <w:t>s</w:t>
      </w:r>
      <w:r w:rsidRPr="004A6F2F">
        <w:rPr>
          <w:rFonts w:ascii="Verdana" w:hAnsi="Verdana" w:cs="Arial"/>
          <w:szCs w:val="22"/>
        </w:rPr>
        <w:t xml:space="preserve">. We expect that most interviewers will be submitting expenses at least once a week, but some interviewers may choose to submit them more often – this is fine. It is your responsibility to request expense reports from your team. Repeated late expense report submissions should be reported to </w:t>
      </w:r>
      <w:r w:rsidR="00D33532">
        <w:rPr>
          <w:rFonts w:ascii="Verdana" w:hAnsi="Verdana" w:cs="Arial"/>
          <w:szCs w:val="22"/>
        </w:rPr>
        <w:t>the</w:t>
      </w:r>
      <w:r w:rsidRPr="004A6F2F">
        <w:rPr>
          <w:rFonts w:ascii="Verdana" w:hAnsi="Verdana" w:cs="Arial"/>
          <w:szCs w:val="22"/>
        </w:rPr>
        <w:t xml:space="preserve"> Production Manager.  </w:t>
      </w:r>
    </w:p>
    <w:p w:rsidR="00410C18" w:rsidRPr="004A6F2F" w:rsidRDefault="00410C18">
      <w:pPr>
        <w:jc w:val="both"/>
        <w:rPr>
          <w:rFonts w:ascii="Verdana" w:hAnsi="Verdana" w:cs="Arial"/>
          <w:szCs w:val="22"/>
        </w:rPr>
      </w:pPr>
    </w:p>
    <w:p w:rsidR="00052AE9" w:rsidRPr="004A6F2F" w:rsidRDefault="00052AE9">
      <w:pPr>
        <w:jc w:val="both"/>
        <w:rPr>
          <w:rFonts w:ascii="Verdana" w:hAnsi="Verdana" w:cs="Arial"/>
          <w:szCs w:val="22"/>
        </w:rPr>
      </w:pPr>
    </w:p>
    <w:p w:rsidR="00052AE9" w:rsidRPr="004A6F2F" w:rsidRDefault="00052AE9" w:rsidP="004A6F2F">
      <w:pPr>
        <w:pStyle w:val="Heading1"/>
        <w:rPr>
          <w:rFonts w:ascii="Verdana" w:hAnsi="Verdana"/>
          <w:noProof/>
          <w:sz w:val="24"/>
        </w:rPr>
      </w:pPr>
      <w:bookmarkStart w:id="13" w:name="_Toc202757693"/>
      <w:r w:rsidRPr="004A6F2F">
        <w:rPr>
          <w:rFonts w:ascii="Verdana" w:hAnsi="Verdana"/>
          <w:sz w:val="24"/>
        </w:rPr>
        <w:t>Approving Travel Advances in Tenrox</w:t>
      </w:r>
      <w:bookmarkEnd w:id="13"/>
    </w:p>
    <w:p w:rsidR="0027185E" w:rsidRPr="004A6F2F" w:rsidRDefault="00052AE9">
      <w:pPr>
        <w:jc w:val="both"/>
        <w:rPr>
          <w:rFonts w:ascii="Verdana" w:hAnsi="Verdana" w:cs="Arial"/>
          <w:szCs w:val="22"/>
        </w:rPr>
      </w:pPr>
      <w:r w:rsidRPr="004A6F2F">
        <w:rPr>
          <w:rFonts w:ascii="Verdana" w:hAnsi="Verdana" w:cs="Arial"/>
          <w:szCs w:val="22"/>
        </w:rPr>
        <w:t>To enter an interviewer’s travel advance request</w:t>
      </w:r>
      <w:r w:rsidR="00113C49" w:rsidRPr="004A6F2F">
        <w:rPr>
          <w:rFonts w:ascii="Verdana" w:hAnsi="Verdana" w:cs="Arial"/>
          <w:szCs w:val="22"/>
        </w:rPr>
        <w:t>,</w:t>
      </w:r>
      <w:r w:rsidRPr="004A6F2F">
        <w:rPr>
          <w:rFonts w:ascii="Verdana" w:hAnsi="Verdana" w:cs="Arial"/>
          <w:szCs w:val="22"/>
        </w:rPr>
        <w:t xml:space="preserve"> left click on the </w:t>
      </w:r>
      <w:r w:rsidR="009C3B92" w:rsidRPr="004A6F2F">
        <w:rPr>
          <w:rFonts w:ascii="Verdana" w:hAnsi="Verdana" w:cs="Arial"/>
          <w:szCs w:val="22"/>
        </w:rPr>
        <w:t>tracking number, just as you would with an expense report</w:t>
      </w:r>
      <w:r w:rsidR="0027185E" w:rsidRPr="004A6F2F">
        <w:rPr>
          <w:rFonts w:ascii="Verdana" w:hAnsi="Verdana" w:cs="Arial"/>
          <w:szCs w:val="22"/>
        </w:rPr>
        <w:t>:</w:t>
      </w:r>
    </w:p>
    <w:p w:rsidR="0027185E" w:rsidRDefault="0027185E">
      <w:pPr>
        <w:jc w:val="both"/>
        <w:rPr>
          <w:rFonts w:ascii="Verdana" w:hAnsi="Verdana" w:cs="Arial"/>
          <w:szCs w:val="22"/>
        </w:rPr>
      </w:pPr>
    </w:p>
    <w:p w:rsidR="001F0C2F" w:rsidRPr="004A6F2F" w:rsidRDefault="001F0C2F">
      <w:pPr>
        <w:jc w:val="both"/>
        <w:rPr>
          <w:rFonts w:ascii="Verdana" w:hAnsi="Verdana" w:cs="Arial"/>
          <w:szCs w:val="22"/>
        </w:rPr>
      </w:pPr>
    </w:p>
    <w:p w:rsidR="0027185E" w:rsidRPr="004A6F2F" w:rsidRDefault="002914A3">
      <w:pPr>
        <w:jc w:val="both"/>
        <w:rPr>
          <w:rFonts w:ascii="Verdana" w:hAnsi="Verdana" w:cs="Arial"/>
          <w:szCs w:val="22"/>
        </w:rPr>
      </w:pPr>
      <w:r>
        <w:rPr>
          <w:rFonts w:ascii="Verdana" w:hAnsi="Verdana" w:cs="Arial"/>
          <w:noProof/>
          <w:szCs w:val="22"/>
        </w:rPr>
        <w:drawing>
          <wp:inline distT="0" distB="0" distL="0" distR="0">
            <wp:extent cx="5943600" cy="1180465"/>
            <wp:effectExtent l="19050" t="19050" r="19050" b="19685"/>
            <wp:docPr id="37" name="Picture 37" descr="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28"/>
                    <pic:cNvPicPr>
                      <a:picLocks noChangeAspect="1" noChangeArrowheads="1"/>
                    </pic:cNvPicPr>
                  </pic:nvPicPr>
                  <pic:blipFill>
                    <a:blip r:embed="rId44" cstate="print"/>
                    <a:srcRect/>
                    <a:stretch>
                      <a:fillRect/>
                    </a:stretch>
                  </pic:blipFill>
                  <pic:spPr bwMode="auto">
                    <a:xfrm>
                      <a:off x="0" y="0"/>
                      <a:ext cx="5943600" cy="1180465"/>
                    </a:xfrm>
                    <a:prstGeom prst="rect">
                      <a:avLst/>
                    </a:prstGeom>
                    <a:noFill/>
                    <a:ln w="6350" cmpd="sng">
                      <a:solidFill>
                        <a:srgbClr val="000000"/>
                      </a:solidFill>
                      <a:miter lim="800000"/>
                      <a:headEnd/>
                      <a:tailEnd/>
                    </a:ln>
                    <a:effectLst/>
                  </pic:spPr>
                </pic:pic>
              </a:graphicData>
            </a:graphic>
          </wp:inline>
        </w:drawing>
      </w:r>
    </w:p>
    <w:p w:rsidR="0027185E" w:rsidRDefault="001F0C2F">
      <w:pPr>
        <w:jc w:val="both"/>
        <w:rPr>
          <w:rFonts w:ascii="Verdana" w:hAnsi="Verdana" w:cs="Arial"/>
          <w:szCs w:val="22"/>
        </w:rPr>
      </w:pPr>
      <w:r>
        <w:rPr>
          <w:rFonts w:ascii="Verdana" w:hAnsi="Verdana" w:cs="Arial"/>
          <w:sz w:val="20"/>
          <w:szCs w:val="20"/>
        </w:rPr>
        <w:t>Fig. 3</w:t>
      </w:r>
      <w:r w:rsidR="001E0DB8">
        <w:rPr>
          <w:rFonts w:ascii="Verdana" w:hAnsi="Verdana" w:cs="Arial"/>
          <w:sz w:val="20"/>
          <w:szCs w:val="20"/>
        </w:rPr>
        <w:t>7</w:t>
      </w:r>
      <w:r>
        <w:rPr>
          <w:rFonts w:ascii="Verdana" w:hAnsi="Verdana" w:cs="Arial"/>
          <w:sz w:val="20"/>
          <w:szCs w:val="20"/>
        </w:rPr>
        <w:t>.  Selecting a travel advance from the expense report list.</w:t>
      </w:r>
    </w:p>
    <w:p w:rsidR="001F0C2F" w:rsidRDefault="001F0C2F">
      <w:pPr>
        <w:jc w:val="both"/>
        <w:rPr>
          <w:rFonts w:ascii="Verdana" w:hAnsi="Verdana" w:cs="Arial"/>
          <w:szCs w:val="22"/>
        </w:rPr>
      </w:pPr>
    </w:p>
    <w:p w:rsidR="001F0C2F" w:rsidRPr="004A6F2F" w:rsidRDefault="001F0C2F">
      <w:pPr>
        <w:jc w:val="both"/>
        <w:rPr>
          <w:rFonts w:ascii="Verdana" w:hAnsi="Verdana" w:cs="Arial"/>
          <w:szCs w:val="22"/>
        </w:rPr>
      </w:pPr>
    </w:p>
    <w:p w:rsidR="00052AE9" w:rsidRPr="004A6F2F" w:rsidRDefault="00052AE9">
      <w:pPr>
        <w:jc w:val="both"/>
        <w:rPr>
          <w:rFonts w:ascii="Verdana" w:hAnsi="Verdana" w:cs="Arial"/>
          <w:szCs w:val="22"/>
        </w:rPr>
      </w:pPr>
      <w:r w:rsidRPr="004A6F2F">
        <w:rPr>
          <w:rFonts w:ascii="Verdana" w:hAnsi="Verdana" w:cs="Arial"/>
          <w:szCs w:val="22"/>
        </w:rPr>
        <w:t>Please make sure you check the project, work types</w:t>
      </w:r>
      <w:r w:rsidR="0027185E" w:rsidRPr="004A6F2F">
        <w:rPr>
          <w:rFonts w:ascii="Verdana" w:hAnsi="Verdana" w:cs="Arial"/>
          <w:szCs w:val="22"/>
        </w:rPr>
        <w:t>,</w:t>
      </w:r>
      <w:r w:rsidRPr="004A6F2F">
        <w:rPr>
          <w:rFonts w:ascii="Verdana" w:hAnsi="Verdana" w:cs="Arial"/>
          <w:szCs w:val="22"/>
        </w:rPr>
        <w:t xml:space="preserve"> and expense </w:t>
      </w:r>
      <w:r w:rsidR="0027185E" w:rsidRPr="004A6F2F">
        <w:rPr>
          <w:rFonts w:ascii="Verdana" w:hAnsi="Verdana" w:cs="Arial"/>
          <w:szCs w:val="22"/>
        </w:rPr>
        <w:t>types chosen by the interviewer, just as you would on an expense report.</w:t>
      </w:r>
      <w:r w:rsidRPr="004A6F2F">
        <w:rPr>
          <w:rFonts w:ascii="Verdana" w:hAnsi="Verdana" w:cs="Arial"/>
          <w:szCs w:val="22"/>
        </w:rPr>
        <w:t xml:space="preserve"> The work type should match the expense category chosen. If</w:t>
      </w:r>
      <w:r w:rsidR="0027185E" w:rsidRPr="004A6F2F">
        <w:rPr>
          <w:rFonts w:ascii="Verdana" w:hAnsi="Verdana" w:cs="Arial"/>
          <w:szCs w:val="22"/>
        </w:rPr>
        <w:t>,</w:t>
      </w:r>
      <w:r w:rsidRPr="004A6F2F">
        <w:rPr>
          <w:rFonts w:ascii="Verdana" w:hAnsi="Verdana" w:cs="Arial"/>
          <w:szCs w:val="22"/>
        </w:rPr>
        <w:t xml:space="preserve"> for example</w:t>
      </w:r>
      <w:r w:rsidR="0027185E" w:rsidRPr="004A6F2F">
        <w:rPr>
          <w:rFonts w:ascii="Verdana" w:hAnsi="Verdana" w:cs="Arial"/>
          <w:szCs w:val="22"/>
        </w:rPr>
        <w:t>,</w:t>
      </w:r>
      <w:r w:rsidRPr="004A6F2F">
        <w:rPr>
          <w:rFonts w:ascii="Verdana" w:hAnsi="Verdana" w:cs="Arial"/>
          <w:szCs w:val="22"/>
        </w:rPr>
        <w:t xml:space="preserve"> the interview</w:t>
      </w:r>
      <w:r w:rsidR="0027185E" w:rsidRPr="004A6F2F">
        <w:rPr>
          <w:rFonts w:ascii="Verdana" w:hAnsi="Verdana" w:cs="Arial"/>
          <w:szCs w:val="22"/>
        </w:rPr>
        <w:t>er</w:t>
      </w:r>
      <w:r w:rsidRPr="004A6F2F">
        <w:rPr>
          <w:rFonts w:ascii="Verdana" w:hAnsi="Verdana" w:cs="Arial"/>
          <w:szCs w:val="22"/>
        </w:rPr>
        <w:t xml:space="preserve"> is claiming </w:t>
      </w:r>
      <w:r w:rsidRPr="004A6F2F">
        <w:rPr>
          <w:rFonts w:ascii="Verdana" w:hAnsi="Verdana" w:cs="Arial"/>
          <w:szCs w:val="22"/>
        </w:rPr>
        <w:lastRenderedPageBreak/>
        <w:t>mileage</w:t>
      </w:r>
      <w:r w:rsidR="0027185E" w:rsidRPr="004A6F2F">
        <w:rPr>
          <w:rFonts w:ascii="Verdana" w:hAnsi="Verdana" w:cs="Arial"/>
          <w:szCs w:val="22"/>
        </w:rPr>
        <w:t>,</w:t>
      </w:r>
      <w:r w:rsidRPr="004A6F2F">
        <w:rPr>
          <w:rFonts w:ascii="Verdana" w:hAnsi="Verdana" w:cs="Arial"/>
          <w:szCs w:val="22"/>
        </w:rPr>
        <w:t xml:space="preserve"> the work type should be one for travel. To approve an expense report select TL approve from the action list.</w:t>
      </w:r>
    </w:p>
    <w:p w:rsidR="00052AE9" w:rsidRPr="004A6F2F" w:rsidRDefault="00052AE9">
      <w:pPr>
        <w:jc w:val="both"/>
        <w:rPr>
          <w:rFonts w:ascii="Verdana" w:hAnsi="Verdana" w:cs="Arial"/>
          <w:szCs w:val="22"/>
        </w:rPr>
      </w:pPr>
    </w:p>
    <w:p w:rsidR="00052AE9" w:rsidRPr="004A6F2F" w:rsidRDefault="00052AE9">
      <w:pPr>
        <w:jc w:val="both"/>
        <w:rPr>
          <w:rFonts w:ascii="Verdana" w:hAnsi="Verdana" w:cs="Arial"/>
          <w:szCs w:val="22"/>
        </w:rPr>
      </w:pPr>
      <w:r w:rsidRPr="004A6F2F">
        <w:rPr>
          <w:rFonts w:ascii="Verdana" w:hAnsi="Verdana" w:cs="Arial"/>
          <w:szCs w:val="22"/>
        </w:rPr>
        <w:t xml:space="preserve">Only review </w:t>
      </w:r>
      <w:r w:rsidR="00B10492" w:rsidRPr="004A6F2F">
        <w:rPr>
          <w:rFonts w:ascii="Verdana" w:hAnsi="Verdana" w:cs="Arial"/>
          <w:szCs w:val="22"/>
        </w:rPr>
        <w:t>travel advances</w:t>
      </w:r>
      <w:r w:rsidRPr="004A6F2F">
        <w:rPr>
          <w:rFonts w:ascii="Verdana" w:hAnsi="Verdana" w:cs="Arial"/>
          <w:szCs w:val="22"/>
        </w:rPr>
        <w:t xml:space="preserve"> for your team members and your project. Interviewers working more than one project at a time have been instructed to submit separate travel advance request for each project.</w:t>
      </w:r>
    </w:p>
    <w:p w:rsidR="0036619E" w:rsidRPr="004A6F2F" w:rsidRDefault="00052AE9">
      <w:pPr>
        <w:jc w:val="both"/>
        <w:rPr>
          <w:rFonts w:ascii="Verdana" w:hAnsi="Verdana" w:cs="Arial"/>
          <w:szCs w:val="22"/>
        </w:rPr>
      </w:pPr>
      <w:r w:rsidRPr="004A6F2F">
        <w:rPr>
          <w:rFonts w:ascii="Verdana" w:hAnsi="Verdana" w:cs="Arial"/>
          <w:szCs w:val="22"/>
        </w:rPr>
        <w:t xml:space="preserve"> </w:t>
      </w:r>
    </w:p>
    <w:p w:rsidR="00052AE9" w:rsidRPr="004A6F2F" w:rsidRDefault="00052AE9">
      <w:pPr>
        <w:jc w:val="both"/>
        <w:rPr>
          <w:rFonts w:ascii="Verdana" w:hAnsi="Verdana"/>
          <w:szCs w:val="22"/>
        </w:rPr>
      </w:pPr>
      <w:r w:rsidRPr="004A6F2F">
        <w:rPr>
          <w:rFonts w:ascii="Verdana" w:hAnsi="Verdana" w:cs="Arial"/>
          <w:szCs w:val="22"/>
        </w:rPr>
        <w:t>You are not able to edit or correct interviewer travel advance requests. If you find a major error, write a note and reject the travel advance request. The Interviewer should make the requested corrections then resubmit.  If the error is minor</w:t>
      </w:r>
      <w:r w:rsidR="0027185E" w:rsidRPr="004A6F2F">
        <w:rPr>
          <w:rFonts w:ascii="Verdana" w:hAnsi="Verdana" w:cs="Arial"/>
          <w:szCs w:val="22"/>
        </w:rPr>
        <w:t>,</w:t>
      </w:r>
      <w:r w:rsidRPr="004A6F2F">
        <w:rPr>
          <w:rFonts w:ascii="Verdana" w:hAnsi="Verdana" w:cs="Arial"/>
          <w:szCs w:val="22"/>
        </w:rPr>
        <w:t xml:space="preserve"> write a note for DCS staff, then resubmit the travel advance request. </w:t>
      </w:r>
    </w:p>
    <w:p w:rsidR="00052AE9" w:rsidRPr="004A6F2F" w:rsidRDefault="00052AE9">
      <w:pPr>
        <w:jc w:val="both"/>
        <w:rPr>
          <w:rFonts w:ascii="Verdana" w:hAnsi="Verdana"/>
          <w:szCs w:val="22"/>
        </w:rPr>
      </w:pPr>
    </w:p>
    <w:p w:rsidR="00052AE9" w:rsidRPr="004A6F2F" w:rsidRDefault="004A6F2F" w:rsidP="004A6F2F">
      <w:pPr>
        <w:pStyle w:val="Heading1"/>
        <w:rPr>
          <w:rFonts w:ascii="Verdana" w:hAnsi="Verdana"/>
          <w:noProof/>
          <w:sz w:val="24"/>
        </w:rPr>
      </w:pPr>
      <w:bookmarkStart w:id="14" w:name="_Toc202757694"/>
      <w:r w:rsidRPr="004A6F2F">
        <w:rPr>
          <w:rFonts w:ascii="Verdana" w:hAnsi="Verdana"/>
          <w:sz w:val="24"/>
        </w:rPr>
        <w:t>Out of O</w:t>
      </w:r>
      <w:r w:rsidR="00052AE9" w:rsidRPr="004A6F2F">
        <w:rPr>
          <w:rFonts w:ascii="Verdana" w:hAnsi="Verdana"/>
          <w:sz w:val="24"/>
        </w:rPr>
        <w:t>ffice</w:t>
      </w:r>
      <w:bookmarkEnd w:id="14"/>
    </w:p>
    <w:p w:rsidR="002A1C6B" w:rsidRPr="004A6F2F" w:rsidRDefault="00052AE9">
      <w:pPr>
        <w:jc w:val="both"/>
        <w:rPr>
          <w:rFonts w:ascii="Verdana" w:hAnsi="Verdana" w:cs="Arial"/>
          <w:szCs w:val="22"/>
        </w:rPr>
      </w:pPr>
      <w:r w:rsidRPr="004A6F2F">
        <w:rPr>
          <w:rFonts w:ascii="Verdana" w:hAnsi="Verdana" w:cs="Arial"/>
          <w:szCs w:val="22"/>
        </w:rPr>
        <w:t>If you are not going to able to approve your team’s timesheets, expense reports</w:t>
      </w:r>
      <w:r w:rsidR="002A1C6B" w:rsidRPr="004A6F2F">
        <w:rPr>
          <w:rFonts w:ascii="Verdana" w:hAnsi="Verdana" w:cs="Arial"/>
          <w:szCs w:val="22"/>
        </w:rPr>
        <w:t>,</w:t>
      </w:r>
      <w:r w:rsidRPr="004A6F2F">
        <w:rPr>
          <w:rFonts w:ascii="Verdana" w:hAnsi="Verdana" w:cs="Arial"/>
          <w:szCs w:val="22"/>
        </w:rPr>
        <w:t xml:space="preserve"> or travel advances</w:t>
      </w:r>
      <w:r w:rsidR="002A1C6B" w:rsidRPr="004A6F2F">
        <w:rPr>
          <w:rFonts w:ascii="Verdana" w:hAnsi="Verdana" w:cs="Arial"/>
          <w:szCs w:val="22"/>
        </w:rPr>
        <w:t>,</w:t>
      </w:r>
      <w:r w:rsidRPr="004A6F2F">
        <w:rPr>
          <w:rFonts w:ascii="Verdana" w:hAnsi="Verdana" w:cs="Arial"/>
          <w:szCs w:val="22"/>
        </w:rPr>
        <w:t xml:space="preserve"> you must inform your supervisor in advance and turn on the </w:t>
      </w:r>
      <w:r w:rsidR="002A1C6B" w:rsidRPr="004A6F2F">
        <w:rPr>
          <w:rFonts w:ascii="Verdana" w:hAnsi="Verdana" w:cs="Arial"/>
          <w:szCs w:val="22"/>
        </w:rPr>
        <w:t>O</w:t>
      </w:r>
      <w:r w:rsidRPr="004A6F2F">
        <w:rPr>
          <w:rFonts w:ascii="Verdana" w:hAnsi="Verdana" w:cs="Arial"/>
          <w:szCs w:val="22"/>
        </w:rPr>
        <w:t xml:space="preserve">ut of </w:t>
      </w:r>
      <w:r w:rsidR="002A1C6B" w:rsidRPr="004A6F2F">
        <w:rPr>
          <w:rFonts w:ascii="Verdana" w:hAnsi="Verdana" w:cs="Arial"/>
          <w:szCs w:val="22"/>
        </w:rPr>
        <w:t xml:space="preserve">Office feature in Tenrox.  Move the cursor over the </w:t>
      </w:r>
      <w:r w:rsidRPr="004A6F2F">
        <w:rPr>
          <w:rFonts w:ascii="Verdana" w:hAnsi="Verdana" w:cs="Arial"/>
          <w:szCs w:val="22"/>
        </w:rPr>
        <w:t>Track</w:t>
      </w:r>
      <w:r w:rsidR="002A1C6B" w:rsidRPr="004A6F2F">
        <w:rPr>
          <w:rFonts w:ascii="Verdana" w:hAnsi="Verdana" w:cs="Arial"/>
          <w:szCs w:val="22"/>
        </w:rPr>
        <w:t xml:space="preserve"> tab, then left-</w:t>
      </w:r>
      <w:r w:rsidRPr="004A6F2F">
        <w:rPr>
          <w:rFonts w:ascii="Verdana" w:hAnsi="Verdana" w:cs="Arial"/>
          <w:szCs w:val="22"/>
        </w:rPr>
        <w:t>click on</w:t>
      </w:r>
      <w:r w:rsidR="002A1C6B" w:rsidRPr="004A6F2F">
        <w:rPr>
          <w:rFonts w:ascii="Verdana" w:hAnsi="Verdana" w:cs="Arial"/>
          <w:szCs w:val="22"/>
        </w:rPr>
        <w:t xml:space="preserve"> the “Out of O</w:t>
      </w:r>
      <w:r w:rsidRPr="004A6F2F">
        <w:rPr>
          <w:rFonts w:ascii="Verdana" w:hAnsi="Verdana" w:cs="Arial"/>
          <w:szCs w:val="22"/>
        </w:rPr>
        <w:t>ffice”</w:t>
      </w:r>
      <w:r w:rsidR="002A1C6B" w:rsidRPr="004A6F2F">
        <w:rPr>
          <w:rFonts w:ascii="Verdana" w:hAnsi="Verdana" w:cs="Arial"/>
          <w:szCs w:val="22"/>
        </w:rPr>
        <w:t xml:space="preserve"> check-box to enable this feature:</w:t>
      </w:r>
    </w:p>
    <w:p w:rsidR="002A1C6B" w:rsidRDefault="002A1C6B">
      <w:pPr>
        <w:jc w:val="both"/>
        <w:rPr>
          <w:rFonts w:ascii="Verdana" w:hAnsi="Verdana" w:cs="Arial"/>
          <w:szCs w:val="22"/>
        </w:rPr>
      </w:pPr>
    </w:p>
    <w:p w:rsidR="001F0C2F" w:rsidRPr="004A6F2F" w:rsidRDefault="001F0C2F">
      <w:pPr>
        <w:jc w:val="both"/>
        <w:rPr>
          <w:rFonts w:ascii="Verdana" w:hAnsi="Verdana" w:cs="Arial"/>
          <w:szCs w:val="22"/>
        </w:rPr>
      </w:pPr>
    </w:p>
    <w:p w:rsidR="002A1C6B" w:rsidRPr="004A6F2F" w:rsidRDefault="002914A3" w:rsidP="002A1C6B">
      <w:pPr>
        <w:jc w:val="center"/>
        <w:rPr>
          <w:rFonts w:ascii="Verdana" w:hAnsi="Verdana" w:cs="Arial"/>
          <w:szCs w:val="22"/>
        </w:rPr>
      </w:pPr>
      <w:r>
        <w:rPr>
          <w:rFonts w:ascii="Verdana" w:hAnsi="Verdana" w:cs="Arial"/>
          <w:noProof/>
          <w:szCs w:val="22"/>
        </w:rPr>
        <w:drawing>
          <wp:inline distT="0" distB="0" distL="0" distR="0">
            <wp:extent cx="5837555" cy="1329055"/>
            <wp:effectExtent l="19050" t="19050" r="10795" b="23495"/>
            <wp:docPr id="38" name="Picture 38"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29"/>
                    <pic:cNvPicPr>
                      <a:picLocks noChangeAspect="1" noChangeArrowheads="1"/>
                    </pic:cNvPicPr>
                  </pic:nvPicPr>
                  <pic:blipFill>
                    <a:blip r:embed="rId45" cstate="print"/>
                    <a:srcRect/>
                    <a:stretch>
                      <a:fillRect/>
                    </a:stretch>
                  </pic:blipFill>
                  <pic:spPr bwMode="auto">
                    <a:xfrm>
                      <a:off x="0" y="0"/>
                      <a:ext cx="5837555" cy="1329055"/>
                    </a:xfrm>
                    <a:prstGeom prst="rect">
                      <a:avLst/>
                    </a:prstGeom>
                    <a:noFill/>
                    <a:ln w="6350" cmpd="sng">
                      <a:solidFill>
                        <a:srgbClr val="000000"/>
                      </a:solidFill>
                      <a:miter lim="800000"/>
                      <a:headEnd/>
                      <a:tailEnd/>
                    </a:ln>
                    <a:effectLst/>
                  </pic:spPr>
                </pic:pic>
              </a:graphicData>
            </a:graphic>
          </wp:inline>
        </w:drawing>
      </w:r>
    </w:p>
    <w:p w:rsidR="002A1C6B" w:rsidRPr="001F0C2F" w:rsidRDefault="001F0C2F">
      <w:pPr>
        <w:jc w:val="both"/>
        <w:rPr>
          <w:rFonts w:ascii="Verdana" w:hAnsi="Verdana" w:cs="Arial"/>
          <w:b/>
          <w:szCs w:val="22"/>
        </w:rPr>
      </w:pPr>
      <w:r>
        <w:rPr>
          <w:rFonts w:ascii="Verdana" w:hAnsi="Verdana" w:cs="Arial"/>
          <w:sz w:val="20"/>
          <w:szCs w:val="20"/>
        </w:rPr>
        <w:t>Fig. 3</w:t>
      </w:r>
      <w:r w:rsidR="001E0DB8">
        <w:rPr>
          <w:rFonts w:ascii="Verdana" w:hAnsi="Verdana" w:cs="Arial"/>
          <w:sz w:val="20"/>
          <w:szCs w:val="20"/>
        </w:rPr>
        <w:t>8</w:t>
      </w:r>
      <w:r>
        <w:rPr>
          <w:rFonts w:ascii="Verdana" w:hAnsi="Verdana" w:cs="Arial"/>
          <w:sz w:val="20"/>
          <w:szCs w:val="20"/>
        </w:rPr>
        <w:t>.  Checking the Out of Office box.</w:t>
      </w:r>
    </w:p>
    <w:p w:rsidR="001F0C2F" w:rsidRDefault="001F0C2F">
      <w:pPr>
        <w:jc w:val="both"/>
        <w:rPr>
          <w:rFonts w:ascii="Verdana" w:hAnsi="Verdana" w:cs="Arial"/>
          <w:szCs w:val="22"/>
        </w:rPr>
      </w:pPr>
    </w:p>
    <w:p w:rsidR="001F0C2F" w:rsidRPr="004A6F2F" w:rsidRDefault="001F0C2F">
      <w:pPr>
        <w:jc w:val="both"/>
        <w:rPr>
          <w:rFonts w:ascii="Verdana" w:hAnsi="Verdana" w:cs="Arial"/>
          <w:szCs w:val="22"/>
        </w:rPr>
      </w:pPr>
    </w:p>
    <w:p w:rsidR="002A1C6B" w:rsidRPr="004A6F2F" w:rsidRDefault="00052AE9">
      <w:pPr>
        <w:jc w:val="both"/>
        <w:rPr>
          <w:rFonts w:ascii="Verdana" w:hAnsi="Verdana" w:cs="Arial"/>
          <w:szCs w:val="22"/>
        </w:rPr>
      </w:pPr>
      <w:r w:rsidRPr="004A6F2F">
        <w:rPr>
          <w:rFonts w:ascii="Verdana" w:hAnsi="Verdana" w:cs="Arial"/>
          <w:szCs w:val="22"/>
        </w:rPr>
        <w:t>All of your team’s timesheets will</w:t>
      </w:r>
      <w:r w:rsidR="002A1C6B" w:rsidRPr="004A6F2F">
        <w:rPr>
          <w:rFonts w:ascii="Verdana" w:hAnsi="Verdana" w:cs="Arial"/>
          <w:szCs w:val="22"/>
        </w:rPr>
        <w:t xml:space="preserve"> then</w:t>
      </w:r>
      <w:r w:rsidRPr="004A6F2F">
        <w:rPr>
          <w:rFonts w:ascii="Verdana" w:hAnsi="Verdana" w:cs="Arial"/>
          <w:szCs w:val="22"/>
        </w:rPr>
        <w:t xml:space="preserve"> automatically be routed to your alternate approver. </w:t>
      </w:r>
    </w:p>
    <w:p w:rsidR="002A1C6B" w:rsidRPr="004A6F2F" w:rsidRDefault="002A1C6B">
      <w:pPr>
        <w:jc w:val="both"/>
        <w:rPr>
          <w:rFonts w:ascii="Verdana" w:hAnsi="Verdana" w:cs="Arial"/>
          <w:szCs w:val="22"/>
        </w:rPr>
      </w:pPr>
    </w:p>
    <w:p w:rsidR="002A1C6B" w:rsidRPr="004A6F2F" w:rsidRDefault="00052AE9">
      <w:pPr>
        <w:jc w:val="both"/>
        <w:rPr>
          <w:rFonts w:ascii="Verdana" w:hAnsi="Verdana" w:cs="Arial"/>
          <w:szCs w:val="22"/>
        </w:rPr>
      </w:pPr>
      <w:r w:rsidRPr="004A6F2F">
        <w:rPr>
          <w:rFonts w:ascii="Verdana" w:hAnsi="Verdana" w:cs="Arial"/>
          <w:szCs w:val="22"/>
        </w:rPr>
        <w:t>The next time you enter Tenrox</w:t>
      </w:r>
      <w:r w:rsidR="002A1C6B" w:rsidRPr="004A6F2F">
        <w:rPr>
          <w:rFonts w:ascii="Verdana" w:hAnsi="Verdana" w:cs="Arial"/>
          <w:szCs w:val="22"/>
        </w:rPr>
        <w:t>,</w:t>
      </w:r>
      <w:r w:rsidRPr="004A6F2F">
        <w:rPr>
          <w:rFonts w:ascii="Verdana" w:hAnsi="Verdana" w:cs="Arial"/>
          <w:szCs w:val="22"/>
        </w:rPr>
        <w:t xml:space="preserve"> you will asked if you want</w:t>
      </w:r>
      <w:r w:rsidR="002A1C6B" w:rsidRPr="004A6F2F">
        <w:rPr>
          <w:rFonts w:ascii="Verdana" w:hAnsi="Verdana" w:cs="Arial"/>
          <w:szCs w:val="22"/>
        </w:rPr>
        <w:t xml:space="preserve"> to turn off your out of office:</w:t>
      </w:r>
      <w:r w:rsidRPr="004A6F2F">
        <w:rPr>
          <w:rFonts w:ascii="Verdana" w:hAnsi="Verdana" w:cs="Arial"/>
          <w:szCs w:val="22"/>
        </w:rPr>
        <w:t xml:space="preserve">  </w:t>
      </w:r>
    </w:p>
    <w:p w:rsidR="002A1C6B" w:rsidRDefault="002A1C6B">
      <w:pPr>
        <w:jc w:val="both"/>
        <w:rPr>
          <w:rFonts w:ascii="Verdana" w:hAnsi="Verdana" w:cs="Arial"/>
          <w:szCs w:val="22"/>
        </w:rPr>
      </w:pPr>
    </w:p>
    <w:p w:rsidR="001F0C2F" w:rsidRPr="004A6F2F" w:rsidRDefault="001F0C2F">
      <w:pPr>
        <w:jc w:val="both"/>
        <w:rPr>
          <w:rFonts w:ascii="Verdana" w:hAnsi="Verdana" w:cs="Arial"/>
          <w:szCs w:val="22"/>
        </w:rPr>
      </w:pPr>
    </w:p>
    <w:p w:rsidR="002A1C6B" w:rsidRPr="004A6F2F" w:rsidRDefault="002914A3" w:rsidP="002A1C6B">
      <w:pPr>
        <w:jc w:val="center"/>
        <w:rPr>
          <w:rFonts w:ascii="Verdana" w:hAnsi="Verdana" w:cs="Arial"/>
          <w:szCs w:val="22"/>
        </w:rPr>
      </w:pPr>
      <w:r>
        <w:rPr>
          <w:rFonts w:ascii="Verdana" w:hAnsi="Verdana" w:cs="Arial"/>
          <w:noProof/>
          <w:szCs w:val="22"/>
        </w:rPr>
        <w:drawing>
          <wp:inline distT="0" distB="0" distL="0" distR="0">
            <wp:extent cx="3976370" cy="1350645"/>
            <wp:effectExtent l="19050" t="19050" r="24130" b="20955"/>
            <wp:docPr id="39" name="Picture 39" descr="3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30b"/>
                    <pic:cNvPicPr>
                      <a:picLocks noChangeAspect="1" noChangeArrowheads="1"/>
                    </pic:cNvPicPr>
                  </pic:nvPicPr>
                  <pic:blipFill>
                    <a:blip r:embed="rId46" cstate="print"/>
                    <a:srcRect/>
                    <a:stretch>
                      <a:fillRect/>
                    </a:stretch>
                  </pic:blipFill>
                  <pic:spPr bwMode="auto">
                    <a:xfrm>
                      <a:off x="0" y="0"/>
                      <a:ext cx="3976370" cy="1350645"/>
                    </a:xfrm>
                    <a:prstGeom prst="rect">
                      <a:avLst/>
                    </a:prstGeom>
                    <a:noFill/>
                    <a:ln w="6350" cmpd="sng">
                      <a:solidFill>
                        <a:srgbClr val="000000"/>
                      </a:solidFill>
                      <a:miter lim="800000"/>
                      <a:headEnd/>
                      <a:tailEnd/>
                    </a:ln>
                    <a:effectLst/>
                  </pic:spPr>
                </pic:pic>
              </a:graphicData>
            </a:graphic>
          </wp:inline>
        </w:drawing>
      </w:r>
    </w:p>
    <w:p w:rsidR="002A1C6B" w:rsidRDefault="001F0C2F" w:rsidP="001F0C2F">
      <w:pPr>
        <w:ind w:left="1440"/>
        <w:jc w:val="both"/>
        <w:rPr>
          <w:rFonts w:ascii="Verdana" w:hAnsi="Verdana" w:cs="Arial"/>
          <w:szCs w:val="22"/>
        </w:rPr>
      </w:pPr>
      <w:r>
        <w:rPr>
          <w:rFonts w:ascii="Verdana" w:hAnsi="Verdana" w:cs="Arial"/>
          <w:sz w:val="20"/>
          <w:szCs w:val="20"/>
        </w:rPr>
        <w:t xml:space="preserve"> Fig. 3</w:t>
      </w:r>
      <w:r w:rsidR="001E0DB8">
        <w:rPr>
          <w:rFonts w:ascii="Verdana" w:hAnsi="Verdana" w:cs="Arial"/>
          <w:sz w:val="20"/>
          <w:szCs w:val="20"/>
        </w:rPr>
        <w:t>9</w:t>
      </w:r>
      <w:r>
        <w:rPr>
          <w:rFonts w:ascii="Verdana" w:hAnsi="Verdana" w:cs="Arial"/>
          <w:sz w:val="20"/>
          <w:szCs w:val="20"/>
        </w:rPr>
        <w:t>.  The Out of Office notification popup.</w:t>
      </w:r>
    </w:p>
    <w:p w:rsidR="001F0C2F" w:rsidRDefault="001F0C2F">
      <w:pPr>
        <w:jc w:val="both"/>
        <w:rPr>
          <w:rFonts w:ascii="Verdana" w:hAnsi="Verdana" w:cs="Arial"/>
          <w:szCs w:val="22"/>
        </w:rPr>
      </w:pPr>
    </w:p>
    <w:p w:rsidR="001F0C2F" w:rsidRPr="004A6F2F" w:rsidRDefault="001F0C2F">
      <w:pPr>
        <w:jc w:val="both"/>
        <w:rPr>
          <w:rFonts w:ascii="Verdana" w:hAnsi="Verdana" w:cs="Arial"/>
          <w:szCs w:val="22"/>
        </w:rPr>
      </w:pPr>
    </w:p>
    <w:p w:rsidR="002A1C6B" w:rsidRPr="004A6F2F" w:rsidRDefault="002A1C6B">
      <w:pPr>
        <w:jc w:val="both"/>
        <w:rPr>
          <w:rFonts w:ascii="Verdana" w:hAnsi="Verdana" w:cs="Arial"/>
          <w:szCs w:val="22"/>
        </w:rPr>
      </w:pPr>
      <w:r w:rsidRPr="004A6F2F">
        <w:rPr>
          <w:rFonts w:ascii="Verdana" w:hAnsi="Verdana" w:cs="Arial"/>
          <w:szCs w:val="22"/>
        </w:rPr>
        <w:t xml:space="preserve">Click “Yes” or “No” as appropriate.  If you click “Yes”, Tenrox will automatically turn it off for you.  </w:t>
      </w:r>
    </w:p>
    <w:p w:rsidR="0031759A" w:rsidRDefault="0031759A">
      <w:pPr>
        <w:jc w:val="both"/>
        <w:rPr>
          <w:rFonts w:ascii="Verdana" w:hAnsi="Verdana" w:cs="Arial"/>
          <w:szCs w:val="22"/>
        </w:rPr>
      </w:pPr>
    </w:p>
    <w:p w:rsidR="00D4580D" w:rsidRPr="004A6F2F" w:rsidRDefault="00052AE9">
      <w:pPr>
        <w:jc w:val="both"/>
        <w:rPr>
          <w:rFonts w:ascii="Verdana" w:hAnsi="Verdana" w:cs="Arial"/>
          <w:szCs w:val="22"/>
        </w:rPr>
      </w:pPr>
      <w:r w:rsidRPr="004A6F2F">
        <w:rPr>
          <w:rFonts w:ascii="Verdana" w:hAnsi="Verdana" w:cs="Arial"/>
          <w:szCs w:val="22"/>
        </w:rPr>
        <w:t xml:space="preserve">To </w:t>
      </w:r>
      <w:r w:rsidR="002A1C6B" w:rsidRPr="004A6F2F">
        <w:rPr>
          <w:rFonts w:ascii="Verdana" w:hAnsi="Verdana" w:cs="Arial"/>
          <w:szCs w:val="22"/>
        </w:rPr>
        <w:t>turn it off manually, go back to the Out of Office check-box, by moving the cursor over the “</w:t>
      </w:r>
      <w:r w:rsidRPr="004A6F2F">
        <w:rPr>
          <w:rFonts w:ascii="Verdana" w:hAnsi="Verdana" w:cs="Arial"/>
          <w:szCs w:val="22"/>
        </w:rPr>
        <w:t>Track</w:t>
      </w:r>
      <w:r w:rsidR="002A1C6B" w:rsidRPr="004A6F2F">
        <w:rPr>
          <w:rFonts w:ascii="Verdana" w:hAnsi="Verdana" w:cs="Arial"/>
          <w:szCs w:val="22"/>
        </w:rPr>
        <w:t>” tab, and uncheck the Out of Office check-box.</w:t>
      </w:r>
    </w:p>
    <w:p w:rsidR="00D4580D" w:rsidRPr="004A6F2F" w:rsidRDefault="00D4580D" w:rsidP="00D4580D">
      <w:pPr>
        <w:rPr>
          <w:rFonts w:ascii="Verdana" w:hAnsi="Verdana"/>
          <w:szCs w:val="22"/>
        </w:rPr>
      </w:pPr>
    </w:p>
    <w:p w:rsidR="002C2DF5" w:rsidRPr="004A6F2F" w:rsidRDefault="002C2DF5" w:rsidP="002C2DF5">
      <w:pPr>
        <w:pBdr>
          <w:top w:val="single" w:sz="4" w:space="1" w:color="auto"/>
          <w:left w:val="single" w:sz="4" w:space="4" w:color="auto"/>
          <w:bottom w:val="single" w:sz="4" w:space="1" w:color="auto"/>
          <w:right w:val="single" w:sz="4" w:space="4" w:color="auto"/>
        </w:pBdr>
        <w:rPr>
          <w:rFonts w:ascii="Verdana" w:hAnsi="Verdana"/>
          <w:szCs w:val="22"/>
        </w:rPr>
      </w:pPr>
      <w:r w:rsidRPr="004A6F2F">
        <w:rPr>
          <w:rFonts w:ascii="Verdana" w:hAnsi="Verdana"/>
          <w:szCs w:val="22"/>
        </w:rPr>
        <w:t xml:space="preserve">Please note that “Out of Office” must be turned on </w:t>
      </w:r>
      <w:r w:rsidRPr="004A6F2F">
        <w:rPr>
          <w:rFonts w:ascii="Verdana" w:hAnsi="Verdana"/>
          <w:b/>
          <w:szCs w:val="22"/>
        </w:rPr>
        <w:t>prior</w:t>
      </w:r>
      <w:r w:rsidRPr="004A6F2F">
        <w:rPr>
          <w:rFonts w:ascii="Verdana" w:hAnsi="Verdana"/>
          <w:szCs w:val="22"/>
        </w:rPr>
        <w:t xml:space="preserve"> to the submission of a timesheet in order for it to be redirected—it will not redirect them after they have been submitted.</w:t>
      </w:r>
    </w:p>
    <w:p w:rsidR="00DC7A4B" w:rsidRPr="004A6F2F" w:rsidRDefault="00DC7A4B" w:rsidP="00DC7A4B">
      <w:pPr>
        <w:pStyle w:val="Heading1"/>
        <w:rPr>
          <w:rFonts w:ascii="Verdana" w:hAnsi="Verdana"/>
          <w:sz w:val="22"/>
          <w:szCs w:val="22"/>
        </w:rPr>
      </w:pPr>
    </w:p>
    <w:p w:rsidR="00DC7A4B" w:rsidRPr="004A6F2F" w:rsidRDefault="00DC7A4B" w:rsidP="00DC7A4B">
      <w:pPr>
        <w:rPr>
          <w:rFonts w:ascii="Verdana" w:hAnsi="Verdana"/>
          <w:szCs w:val="22"/>
        </w:rPr>
      </w:pPr>
    </w:p>
    <w:p w:rsidR="00D4580D" w:rsidRPr="004A6F2F" w:rsidRDefault="00025C20" w:rsidP="004A6F2F">
      <w:pPr>
        <w:pStyle w:val="Heading1"/>
        <w:rPr>
          <w:rFonts w:ascii="Verdana" w:hAnsi="Verdana"/>
          <w:sz w:val="24"/>
        </w:rPr>
      </w:pPr>
      <w:bookmarkStart w:id="15" w:name="_Toc202757695"/>
      <w:r w:rsidRPr="004A6F2F">
        <w:rPr>
          <w:rFonts w:ascii="Verdana" w:hAnsi="Verdana"/>
          <w:sz w:val="24"/>
        </w:rPr>
        <w:t>C</w:t>
      </w:r>
      <w:r w:rsidR="00D4580D" w:rsidRPr="004A6F2F">
        <w:rPr>
          <w:rFonts w:ascii="Verdana" w:hAnsi="Verdana"/>
          <w:sz w:val="24"/>
        </w:rPr>
        <w:t>hanging Your Role For a Time Entry</w:t>
      </w:r>
      <w:bookmarkEnd w:id="15"/>
    </w:p>
    <w:p w:rsidR="00174EB2" w:rsidRPr="004A6F2F" w:rsidRDefault="00174EB2" w:rsidP="00174EB2">
      <w:pPr>
        <w:jc w:val="both"/>
        <w:rPr>
          <w:rFonts w:ascii="Verdana" w:hAnsi="Verdana" w:cs="Arial"/>
          <w:szCs w:val="22"/>
        </w:rPr>
      </w:pPr>
      <w:r w:rsidRPr="004A6F2F">
        <w:rPr>
          <w:rFonts w:ascii="Verdana" w:hAnsi="Verdana" w:cs="Arial"/>
          <w:szCs w:val="22"/>
        </w:rPr>
        <w:t>This section is addressed to Team Leaders who serve other roles on other projects, and concerns their own time entries on their own timesheets.</w:t>
      </w:r>
    </w:p>
    <w:p w:rsidR="00174EB2" w:rsidRPr="004A6F2F" w:rsidRDefault="00174EB2" w:rsidP="00174EB2">
      <w:pPr>
        <w:jc w:val="both"/>
        <w:rPr>
          <w:rFonts w:ascii="Verdana" w:hAnsi="Verdana" w:cs="Arial"/>
          <w:szCs w:val="22"/>
        </w:rPr>
      </w:pPr>
    </w:p>
    <w:p w:rsidR="00174EB2" w:rsidRPr="004A6F2F" w:rsidRDefault="00174EB2" w:rsidP="00174EB2">
      <w:pPr>
        <w:jc w:val="both"/>
        <w:rPr>
          <w:rFonts w:ascii="Verdana" w:hAnsi="Verdana" w:cs="Arial"/>
          <w:szCs w:val="22"/>
        </w:rPr>
      </w:pPr>
      <w:r w:rsidRPr="004A6F2F">
        <w:rPr>
          <w:rFonts w:ascii="Verdana" w:hAnsi="Verdana" w:cs="Arial"/>
          <w:szCs w:val="22"/>
        </w:rPr>
        <w:t>Some employees have different roles on different projects—Interviewer on one project, Team Leader on another.  When entering time for these different projects, the time must be coded correctly according to the role the employee is assigned for that project.</w:t>
      </w:r>
    </w:p>
    <w:p w:rsidR="00174EB2" w:rsidRPr="004A6F2F" w:rsidRDefault="00174EB2" w:rsidP="00174EB2">
      <w:pPr>
        <w:jc w:val="both"/>
        <w:rPr>
          <w:rFonts w:ascii="Verdana" w:hAnsi="Verdana" w:cs="Arial"/>
          <w:szCs w:val="22"/>
        </w:rPr>
      </w:pPr>
    </w:p>
    <w:p w:rsidR="00174EB2" w:rsidRPr="004A6F2F" w:rsidRDefault="00174EB2" w:rsidP="00174EB2">
      <w:pPr>
        <w:jc w:val="both"/>
        <w:rPr>
          <w:rFonts w:ascii="Verdana" w:hAnsi="Verdana" w:cs="Arial"/>
          <w:szCs w:val="22"/>
        </w:rPr>
      </w:pPr>
      <w:r w:rsidRPr="004A6F2F">
        <w:rPr>
          <w:rFonts w:ascii="Verdana" w:hAnsi="Verdana" w:cs="Arial"/>
          <w:szCs w:val="22"/>
        </w:rPr>
        <w:t xml:space="preserve">Each employee has a default role for all time they enter in Tenrox.  This is the role that a time entry is code with unless it is changed.  The Role code is displayed in the Time Entry Details window—the same one as the Overnight Differential hours are displayed on.  </w:t>
      </w:r>
    </w:p>
    <w:p w:rsidR="00174EB2" w:rsidRPr="004A6F2F" w:rsidRDefault="00174EB2" w:rsidP="00174EB2">
      <w:pPr>
        <w:jc w:val="both"/>
        <w:rPr>
          <w:rFonts w:ascii="Verdana" w:hAnsi="Verdana" w:cs="Arial"/>
          <w:szCs w:val="22"/>
        </w:rPr>
      </w:pPr>
    </w:p>
    <w:p w:rsidR="00174EB2" w:rsidRPr="004A6F2F" w:rsidRDefault="00174EB2" w:rsidP="00174EB2">
      <w:pPr>
        <w:jc w:val="both"/>
        <w:rPr>
          <w:rFonts w:ascii="Verdana" w:hAnsi="Verdana" w:cs="Arial"/>
          <w:szCs w:val="22"/>
        </w:rPr>
      </w:pPr>
      <w:r w:rsidRPr="004A6F2F">
        <w:rPr>
          <w:rFonts w:ascii="Verdana" w:hAnsi="Verdana" w:cs="Arial"/>
          <w:szCs w:val="22"/>
        </w:rPr>
        <w:t>The default role is always the highest role you are currently assigned (in ascending order: Study Aide, Interviewer, Field Coordinator, Team Leader, Production Coordinator).</w:t>
      </w:r>
    </w:p>
    <w:p w:rsidR="00174EB2" w:rsidRPr="004A6F2F" w:rsidRDefault="00174EB2" w:rsidP="00174EB2">
      <w:pPr>
        <w:rPr>
          <w:rFonts w:ascii="Verdana" w:hAnsi="Verdana" w:cs="Arial"/>
          <w:bCs/>
          <w:szCs w:val="22"/>
        </w:rPr>
      </w:pPr>
    </w:p>
    <w:p w:rsidR="00174EB2" w:rsidRPr="004A6F2F" w:rsidRDefault="00174EB2" w:rsidP="00174EB2">
      <w:pPr>
        <w:rPr>
          <w:rFonts w:ascii="Verdana" w:hAnsi="Verdana" w:cs="Arial"/>
          <w:bCs/>
          <w:szCs w:val="22"/>
        </w:rPr>
      </w:pPr>
      <w:r w:rsidRPr="004A6F2F">
        <w:rPr>
          <w:rFonts w:ascii="Verdana" w:hAnsi="Verdana" w:cs="Arial"/>
          <w:bCs/>
          <w:szCs w:val="22"/>
        </w:rPr>
        <w:t>To view the Role for a time entry, right-click on a time entry, and then click on Details.</w:t>
      </w:r>
    </w:p>
    <w:p w:rsidR="00174EB2" w:rsidRPr="004A6F2F" w:rsidRDefault="00174EB2" w:rsidP="00174EB2">
      <w:pPr>
        <w:rPr>
          <w:rFonts w:ascii="Verdana" w:hAnsi="Verdana" w:cs="Arial"/>
          <w:bCs/>
          <w:szCs w:val="22"/>
        </w:rPr>
      </w:pPr>
    </w:p>
    <w:p w:rsidR="00174EB2" w:rsidRPr="004A6F2F" w:rsidRDefault="00174EB2" w:rsidP="00174EB2">
      <w:pPr>
        <w:rPr>
          <w:rFonts w:ascii="Verdana" w:hAnsi="Verdana" w:cs="Arial"/>
          <w:bCs/>
          <w:szCs w:val="22"/>
        </w:rPr>
      </w:pPr>
    </w:p>
    <w:p w:rsidR="00174EB2" w:rsidRPr="004A6F2F" w:rsidRDefault="002914A3" w:rsidP="00174EB2">
      <w:pPr>
        <w:jc w:val="center"/>
        <w:rPr>
          <w:rFonts w:ascii="Verdana" w:hAnsi="Verdana" w:cs="Arial"/>
          <w:bCs/>
          <w:szCs w:val="22"/>
        </w:rPr>
      </w:pPr>
      <w:r>
        <w:rPr>
          <w:rFonts w:ascii="Verdana" w:hAnsi="Verdana" w:cs="Arial"/>
          <w:bCs/>
          <w:noProof/>
          <w:szCs w:val="22"/>
        </w:rPr>
        <w:drawing>
          <wp:inline distT="0" distB="0" distL="0" distR="0">
            <wp:extent cx="1828800" cy="1903095"/>
            <wp:effectExtent l="38100" t="19050" r="19050" b="20955"/>
            <wp:docPr id="40" name="Picture 40" descr="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etails"/>
                    <pic:cNvPicPr>
                      <a:picLocks noChangeAspect="1" noChangeArrowheads="1"/>
                    </pic:cNvPicPr>
                  </pic:nvPicPr>
                  <pic:blipFill>
                    <a:blip r:embed="rId47" cstate="print"/>
                    <a:srcRect/>
                    <a:stretch>
                      <a:fillRect/>
                    </a:stretch>
                  </pic:blipFill>
                  <pic:spPr bwMode="auto">
                    <a:xfrm>
                      <a:off x="0" y="0"/>
                      <a:ext cx="1828800" cy="1903095"/>
                    </a:xfrm>
                    <a:prstGeom prst="rect">
                      <a:avLst/>
                    </a:prstGeom>
                    <a:noFill/>
                    <a:ln w="6350" cmpd="sng">
                      <a:solidFill>
                        <a:srgbClr val="000000"/>
                      </a:solidFill>
                      <a:miter lim="800000"/>
                      <a:headEnd/>
                      <a:tailEnd/>
                    </a:ln>
                    <a:effectLst/>
                  </pic:spPr>
                </pic:pic>
              </a:graphicData>
            </a:graphic>
          </wp:inline>
        </w:drawing>
      </w:r>
    </w:p>
    <w:p w:rsidR="001F0C2F" w:rsidRDefault="001F0C2F" w:rsidP="00174EB2">
      <w:pPr>
        <w:pStyle w:val="Header"/>
        <w:tabs>
          <w:tab w:val="clear" w:pos="4320"/>
          <w:tab w:val="clear" w:pos="8640"/>
        </w:tabs>
        <w:ind w:left="2376" w:firstLine="792"/>
        <w:jc w:val="both"/>
        <w:rPr>
          <w:rFonts w:ascii="Verdana" w:hAnsi="Verdana" w:cs="Arial"/>
          <w:szCs w:val="22"/>
        </w:rPr>
      </w:pPr>
      <w:r>
        <w:rPr>
          <w:rFonts w:ascii="Verdana" w:hAnsi="Verdana" w:cs="Arial"/>
          <w:sz w:val="20"/>
          <w:szCs w:val="20"/>
        </w:rPr>
        <w:t xml:space="preserve"> Fig. </w:t>
      </w:r>
      <w:r w:rsidR="001E0DB8">
        <w:rPr>
          <w:rFonts w:ascii="Verdana" w:hAnsi="Verdana" w:cs="Arial"/>
          <w:sz w:val="20"/>
          <w:szCs w:val="20"/>
        </w:rPr>
        <w:t>40</w:t>
      </w:r>
      <w:r>
        <w:rPr>
          <w:rFonts w:ascii="Verdana" w:hAnsi="Verdana" w:cs="Arial"/>
          <w:sz w:val="20"/>
          <w:szCs w:val="20"/>
        </w:rPr>
        <w:t>.  Selecting the Details window.</w:t>
      </w:r>
    </w:p>
    <w:p w:rsidR="00174EB2" w:rsidRPr="004A6F2F" w:rsidRDefault="00174EB2" w:rsidP="00174EB2">
      <w:pPr>
        <w:pStyle w:val="Header"/>
        <w:tabs>
          <w:tab w:val="clear" w:pos="4320"/>
          <w:tab w:val="clear" w:pos="8640"/>
        </w:tabs>
        <w:ind w:left="2376" w:firstLine="792"/>
        <w:jc w:val="both"/>
        <w:rPr>
          <w:rFonts w:ascii="Verdana" w:hAnsi="Verdana" w:cs="Arial"/>
          <w:szCs w:val="22"/>
        </w:rPr>
      </w:pPr>
      <w:r w:rsidRPr="004A6F2F">
        <w:rPr>
          <w:rFonts w:ascii="Verdana" w:hAnsi="Verdana" w:cs="Arial"/>
          <w:szCs w:val="22"/>
        </w:rPr>
        <w:t xml:space="preserve"> </w:t>
      </w:r>
    </w:p>
    <w:p w:rsidR="00174EB2" w:rsidRPr="004A6F2F" w:rsidRDefault="00174EB2" w:rsidP="00174EB2">
      <w:pPr>
        <w:rPr>
          <w:rFonts w:ascii="Verdana" w:hAnsi="Verdana" w:cs="Arial"/>
          <w:bCs/>
          <w:szCs w:val="22"/>
        </w:rPr>
      </w:pPr>
    </w:p>
    <w:p w:rsidR="00174EB2" w:rsidRPr="004A6F2F" w:rsidRDefault="00174EB2" w:rsidP="00174EB2">
      <w:pPr>
        <w:rPr>
          <w:rFonts w:ascii="Verdana" w:hAnsi="Verdana" w:cs="Arial"/>
          <w:bCs/>
          <w:szCs w:val="22"/>
        </w:rPr>
      </w:pPr>
      <w:r w:rsidRPr="004A6F2F">
        <w:rPr>
          <w:rFonts w:ascii="Verdana" w:hAnsi="Verdana" w:cs="Arial"/>
          <w:bCs/>
          <w:szCs w:val="22"/>
        </w:rPr>
        <w:t>You’ll see the Time Entry Details window pop up.  On the Role line, your default role will be entered as text in the Role field.  This is the Role assigned to that time entry.</w:t>
      </w:r>
    </w:p>
    <w:p w:rsidR="00174EB2" w:rsidRPr="004A6F2F" w:rsidRDefault="00174EB2" w:rsidP="00174EB2">
      <w:pPr>
        <w:rPr>
          <w:rFonts w:ascii="Verdana" w:hAnsi="Verdana" w:cs="Arial"/>
          <w:bCs/>
          <w:szCs w:val="22"/>
        </w:rPr>
      </w:pPr>
    </w:p>
    <w:p w:rsidR="00174EB2" w:rsidRPr="004A6F2F" w:rsidRDefault="00174EB2" w:rsidP="00174EB2">
      <w:pPr>
        <w:rPr>
          <w:rFonts w:ascii="Verdana" w:hAnsi="Verdana" w:cs="Arial"/>
          <w:bCs/>
          <w:szCs w:val="22"/>
        </w:rPr>
      </w:pPr>
    </w:p>
    <w:p w:rsidR="00174EB2" w:rsidRPr="004A6F2F" w:rsidRDefault="002914A3" w:rsidP="00174EB2">
      <w:pPr>
        <w:jc w:val="center"/>
        <w:rPr>
          <w:rFonts w:ascii="Verdana" w:hAnsi="Verdana" w:cs="Arial"/>
          <w:bCs/>
          <w:szCs w:val="22"/>
        </w:rPr>
      </w:pPr>
      <w:r>
        <w:rPr>
          <w:rFonts w:ascii="Verdana" w:hAnsi="Verdana" w:cs="Arial"/>
          <w:bCs/>
          <w:noProof/>
          <w:szCs w:val="22"/>
        </w:rPr>
        <w:drawing>
          <wp:inline distT="0" distB="0" distL="0" distR="0">
            <wp:extent cx="3625850" cy="2966720"/>
            <wp:effectExtent l="19050" t="19050" r="12700" b="24130"/>
            <wp:docPr id="41" name="Picture 41" descr="replacementrole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placementrolegraphic"/>
                    <pic:cNvPicPr>
                      <a:picLocks noChangeAspect="1" noChangeArrowheads="1"/>
                    </pic:cNvPicPr>
                  </pic:nvPicPr>
                  <pic:blipFill>
                    <a:blip r:embed="rId48" cstate="print"/>
                    <a:srcRect/>
                    <a:stretch>
                      <a:fillRect/>
                    </a:stretch>
                  </pic:blipFill>
                  <pic:spPr bwMode="auto">
                    <a:xfrm>
                      <a:off x="0" y="0"/>
                      <a:ext cx="3625850" cy="2966720"/>
                    </a:xfrm>
                    <a:prstGeom prst="rect">
                      <a:avLst/>
                    </a:prstGeom>
                    <a:noFill/>
                    <a:ln w="6350" cmpd="sng">
                      <a:solidFill>
                        <a:srgbClr val="000000"/>
                      </a:solidFill>
                      <a:miter lim="800000"/>
                      <a:headEnd/>
                      <a:tailEnd/>
                    </a:ln>
                    <a:effectLst/>
                  </pic:spPr>
                </pic:pic>
              </a:graphicData>
            </a:graphic>
          </wp:inline>
        </w:drawing>
      </w:r>
    </w:p>
    <w:p w:rsidR="00174EB2" w:rsidRDefault="001F0C2F" w:rsidP="00174EB2">
      <w:pPr>
        <w:rPr>
          <w:rFonts w:ascii="Verdana" w:hAnsi="Verdana" w:cs="Arial"/>
          <w:bCs/>
          <w:szCs w:val="22"/>
        </w:rPr>
      </w:pPr>
      <w:r>
        <w:rPr>
          <w:rFonts w:ascii="Verdana" w:hAnsi="Verdana" w:cs="Arial"/>
          <w:bCs/>
          <w:szCs w:val="22"/>
        </w:rPr>
        <w:tab/>
        <w:t xml:space="preserve">    </w:t>
      </w:r>
      <w:r>
        <w:rPr>
          <w:rFonts w:ascii="Verdana" w:hAnsi="Verdana" w:cs="Arial"/>
          <w:bCs/>
          <w:szCs w:val="22"/>
        </w:rPr>
        <w:tab/>
        <w:t xml:space="preserve">     </w:t>
      </w:r>
      <w:r>
        <w:rPr>
          <w:rFonts w:ascii="Verdana" w:hAnsi="Verdana" w:cs="Arial"/>
          <w:sz w:val="20"/>
          <w:szCs w:val="20"/>
        </w:rPr>
        <w:t xml:space="preserve">Fig. </w:t>
      </w:r>
      <w:r w:rsidR="001E0DB8">
        <w:rPr>
          <w:rFonts w:ascii="Verdana" w:hAnsi="Verdana" w:cs="Arial"/>
          <w:sz w:val="20"/>
          <w:szCs w:val="20"/>
        </w:rPr>
        <w:t>41</w:t>
      </w:r>
      <w:r>
        <w:rPr>
          <w:rFonts w:ascii="Verdana" w:hAnsi="Verdana" w:cs="Arial"/>
          <w:sz w:val="20"/>
          <w:szCs w:val="20"/>
        </w:rPr>
        <w:t>.  The Role for a time entry.</w:t>
      </w:r>
    </w:p>
    <w:p w:rsidR="001F0C2F" w:rsidRPr="004A6F2F" w:rsidRDefault="001F0C2F" w:rsidP="00174EB2">
      <w:pPr>
        <w:rPr>
          <w:rFonts w:ascii="Verdana" w:hAnsi="Verdana" w:cs="Arial"/>
          <w:bCs/>
          <w:szCs w:val="22"/>
        </w:rPr>
      </w:pPr>
    </w:p>
    <w:p w:rsidR="00174EB2" w:rsidRPr="004A6F2F" w:rsidRDefault="00174EB2" w:rsidP="00174EB2">
      <w:pPr>
        <w:rPr>
          <w:rFonts w:ascii="Verdana" w:hAnsi="Verdana" w:cs="Arial"/>
          <w:bCs/>
          <w:szCs w:val="22"/>
        </w:rPr>
      </w:pPr>
    </w:p>
    <w:p w:rsidR="00174EB2" w:rsidRPr="004A6F2F" w:rsidRDefault="00174EB2" w:rsidP="00174EB2">
      <w:pPr>
        <w:rPr>
          <w:rFonts w:ascii="Verdana" w:hAnsi="Verdana" w:cs="Arial"/>
          <w:bCs/>
          <w:szCs w:val="22"/>
        </w:rPr>
      </w:pPr>
      <w:r w:rsidRPr="004A6F2F">
        <w:rPr>
          <w:rFonts w:ascii="Verdana" w:hAnsi="Verdana" w:cs="Arial"/>
          <w:bCs/>
          <w:noProof/>
          <w:szCs w:val="22"/>
          <w:lang w:eastAsia="zh-TW"/>
        </w:rPr>
        <w:pict>
          <v:shapetype id="_x0000_t202" coordsize="21600,21600" o:spt="202" path="m,l,21600r21600,l21600,xe">
            <v:stroke joinstyle="miter"/>
            <v:path gradientshapeok="t" o:connecttype="rect"/>
          </v:shapetype>
          <v:shape id="_x0000_s1042" type="#_x0000_t202" style="position:absolute;margin-left:0;margin-top:0;width:468.05pt;height:61.55pt;z-index:251657728;mso-position-horizontal:center;mso-width-relative:margin;mso-height-relative:margin">
            <v:textbox>
              <w:txbxContent>
                <w:p w:rsidR="00174EB2" w:rsidRDefault="00174EB2" w:rsidP="00174EB2">
                  <w:pPr>
                    <w:rPr>
                      <w:rFonts w:cs="Arial"/>
                      <w:b/>
                      <w:bCs/>
                      <w:szCs w:val="28"/>
                      <w:u w:val="single"/>
                    </w:rPr>
                  </w:pPr>
                </w:p>
                <w:p w:rsidR="00174EB2" w:rsidRPr="00174EB2" w:rsidRDefault="00174EB2" w:rsidP="00174EB2">
                  <w:pPr>
                    <w:rPr>
                      <w:rFonts w:cs="Arial"/>
                      <w:bCs/>
                      <w:sz w:val="24"/>
                    </w:rPr>
                  </w:pPr>
                  <w:r w:rsidRPr="00174EB2">
                    <w:rPr>
                      <w:rFonts w:cs="Arial"/>
                      <w:b/>
                      <w:bCs/>
                      <w:sz w:val="24"/>
                      <w:u w:val="single"/>
                    </w:rPr>
                    <w:t>If you work on a project under a different role than your default role in Tenrox, you must manually change the role for each time entry for that project.</w:t>
                  </w:r>
                  <w:r w:rsidRPr="00174EB2">
                    <w:rPr>
                      <w:rFonts w:cs="Arial"/>
                      <w:bCs/>
                      <w:sz w:val="24"/>
                    </w:rPr>
                    <w:t xml:space="preserve">  </w:t>
                  </w:r>
                </w:p>
                <w:p w:rsidR="00174EB2" w:rsidRDefault="00174EB2"/>
              </w:txbxContent>
            </v:textbox>
          </v:shape>
        </w:pict>
      </w:r>
    </w:p>
    <w:p w:rsidR="00174EB2" w:rsidRPr="004A6F2F" w:rsidRDefault="00174EB2" w:rsidP="00174EB2">
      <w:pPr>
        <w:rPr>
          <w:rFonts w:ascii="Verdana" w:hAnsi="Verdana" w:cs="Arial"/>
          <w:bCs/>
          <w:szCs w:val="22"/>
        </w:rPr>
      </w:pPr>
    </w:p>
    <w:p w:rsidR="00174EB2" w:rsidRPr="004A6F2F" w:rsidRDefault="00174EB2" w:rsidP="00174EB2">
      <w:pPr>
        <w:rPr>
          <w:rFonts w:ascii="Verdana" w:hAnsi="Verdana" w:cs="Arial"/>
          <w:bCs/>
          <w:szCs w:val="22"/>
        </w:rPr>
      </w:pPr>
    </w:p>
    <w:p w:rsidR="00174EB2" w:rsidRPr="004A6F2F" w:rsidRDefault="00174EB2" w:rsidP="00174EB2">
      <w:pPr>
        <w:rPr>
          <w:rFonts w:ascii="Verdana" w:hAnsi="Verdana" w:cs="Arial"/>
          <w:bCs/>
          <w:szCs w:val="22"/>
        </w:rPr>
      </w:pPr>
    </w:p>
    <w:p w:rsidR="00174EB2" w:rsidRPr="004A6F2F" w:rsidRDefault="00174EB2" w:rsidP="00174EB2">
      <w:pPr>
        <w:rPr>
          <w:rFonts w:ascii="Verdana" w:hAnsi="Verdana" w:cs="Arial"/>
          <w:bCs/>
          <w:szCs w:val="22"/>
        </w:rPr>
      </w:pPr>
    </w:p>
    <w:p w:rsidR="00174EB2" w:rsidRPr="004A6F2F" w:rsidRDefault="00174EB2" w:rsidP="00174EB2">
      <w:pPr>
        <w:rPr>
          <w:rFonts w:ascii="Verdana" w:hAnsi="Verdana" w:cs="Arial"/>
          <w:bCs/>
          <w:szCs w:val="22"/>
        </w:rPr>
      </w:pPr>
    </w:p>
    <w:p w:rsidR="00174EB2" w:rsidRPr="004A6F2F" w:rsidRDefault="00174EB2" w:rsidP="00174EB2">
      <w:pPr>
        <w:jc w:val="both"/>
        <w:rPr>
          <w:rFonts w:ascii="Verdana" w:hAnsi="Verdana" w:cs="Arial"/>
          <w:szCs w:val="22"/>
        </w:rPr>
      </w:pPr>
      <w:r w:rsidRPr="004A6F2F">
        <w:rPr>
          <w:rFonts w:ascii="Verdana" w:hAnsi="Verdana" w:cs="Arial"/>
          <w:szCs w:val="22"/>
        </w:rPr>
        <w:t xml:space="preserve">So, if you are a Team Leader, but work as an Interviewer on another project, you must change the Role for each time entry you make for the project for which you work as an interviewer.   </w:t>
      </w:r>
    </w:p>
    <w:p w:rsidR="00174EB2" w:rsidRPr="004A6F2F" w:rsidRDefault="00174EB2" w:rsidP="00174EB2">
      <w:pPr>
        <w:rPr>
          <w:rFonts w:ascii="Verdana" w:hAnsi="Verdana" w:cs="Arial"/>
          <w:bCs/>
          <w:szCs w:val="22"/>
        </w:rPr>
      </w:pPr>
    </w:p>
    <w:p w:rsidR="00174EB2" w:rsidRPr="004A6F2F" w:rsidRDefault="00174EB2" w:rsidP="00174EB2">
      <w:pPr>
        <w:jc w:val="both"/>
        <w:rPr>
          <w:rFonts w:ascii="Verdana" w:hAnsi="Verdana" w:cs="Arial"/>
          <w:szCs w:val="22"/>
        </w:rPr>
      </w:pPr>
      <w:r w:rsidRPr="004A6F2F">
        <w:rPr>
          <w:rFonts w:ascii="Verdana" w:hAnsi="Verdana" w:cs="Arial"/>
          <w:szCs w:val="22"/>
        </w:rPr>
        <w:t xml:space="preserve">You will only change your role if specifically instructed to by a supervisor.  </w:t>
      </w:r>
    </w:p>
    <w:p w:rsidR="00174EB2" w:rsidRPr="004A6F2F" w:rsidRDefault="00174EB2" w:rsidP="00174EB2">
      <w:pPr>
        <w:rPr>
          <w:rFonts w:ascii="Verdana" w:hAnsi="Verdana" w:cs="Arial"/>
          <w:bCs/>
          <w:szCs w:val="22"/>
        </w:rPr>
      </w:pPr>
    </w:p>
    <w:p w:rsidR="00174EB2" w:rsidRPr="004A6F2F" w:rsidRDefault="00174EB2" w:rsidP="00174EB2">
      <w:pPr>
        <w:rPr>
          <w:rFonts w:ascii="Verdana" w:hAnsi="Verdana" w:cs="Arial"/>
          <w:bCs/>
          <w:szCs w:val="22"/>
        </w:rPr>
      </w:pPr>
      <w:r w:rsidRPr="004A6F2F">
        <w:rPr>
          <w:rFonts w:ascii="Verdana" w:hAnsi="Verdana" w:cs="Arial"/>
          <w:bCs/>
          <w:szCs w:val="22"/>
        </w:rPr>
        <w:t>To change the Role for a time entry, enter the details screen as above, and click on the button beside the Role field—it will have a little ellipses inside it (…)</w:t>
      </w:r>
    </w:p>
    <w:p w:rsidR="00174EB2" w:rsidRPr="004A6F2F" w:rsidRDefault="00174EB2" w:rsidP="00174EB2">
      <w:pPr>
        <w:rPr>
          <w:rFonts w:ascii="Verdana" w:hAnsi="Verdana" w:cs="Arial"/>
          <w:bCs/>
          <w:szCs w:val="22"/>
        </w:rPr>
      </w:pPr>
    </w:p>
    <w:p w:rsidR="00174EB2" w:rsidRPr="004A6F2F" w:rsidRDefault="00174EB2" w:rsidP="00174EB2">
      <w:pPr>
        <w:rPr>
          <w:rFonts w:ascii="Verdana" w:hAnsi="Verdana" w:cs="Arial"/>
          <w:bCs/>
          <w:szCs w:val="22"/>
        </w:rPr>
      </w:pPr>
    </w:p>
    <w:p w:rsidR="00174EB2" w:rsidRPr="004A6F2F" w:rsidRDefault="002914A3" w:rsidP="00174EB2">
      <w:pPr>
        <w:jc w:val="center"/>
        <w:rPr>
          <w:rFonts w:ascii="Verdana" w:hAnsi="Verdana" w:cs="Arial"/>
          <w:bCs/>
          <w:szCs w:val="22"/>
        </w:rPr>
      </w:pPr>
      <w:r>
        <w:rPr>
          <w:rFonts w:ascii="Verdana" w:hAnsi="Verdana" w:cs="Arial"/>
          <w:bCs/>
          <w:noProof/>
          <w:szCs w:val="22"/>
        </w:rPr>
        <w:drawing>
          <wp:inline distT="0" distB="0" distL="0" distR="0">
            <wp:extent cx="4880610" cy="659130"/>
            <wp:effectExtent l="19050" t="19050" r="15240" b="26670"/>
            <wp:docPr id="42" name="Picture 42" descr="detailsRole1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etailsRole1_5"/>
                    <pic:cNvPicPr>
                      <a:picLocks noChangeAspect="1" noChangeArrowheads="1"/>
                    </pic:cNvPicPr>
                  </pic:nvPicPr>
                  <pic:blipFill>
                    <a:blip r:embed="rId49" cstate="print"/>
                    <a:srcRect/>
                    <a:stretch>
                      <a:fillRect/>
                    </a:stretch>
                  </pic:blipFill>
                  <pic:spPr bwMode="auto">
                    <a:xfrm>
                      <a:off x="0" y="0"/>
                      <a:ext cx="4880610" cy="659130"/>
                    </a:xfrm>
                    <a:prstGeom prst="rect">
                      <a:avLst/>
                    </a:prstGeom>
                    <a:noFill/>
                    <a:ln w="6350" cmpd="sng">
                      <a:solidFill>
                        <a:srgbClr val="000000"/>
                      </a:solidFill>
                      <a:miter lim="800000"/>
                      <a:headEnd/>
                      <a:tailEnd/>
                    </a:ln>
                    <a:effectLst/>
                  </pic:spPr>
                </pic:pic>
              </a:graphicData>
            </a:graphic>
          </wp:inline>
        </w:drawing>
      </w:r>
    </w:p>
    <w:p w:rsidR="00174EB2" w:rsidRPr="004A6F2F" w:rsidRDefault="00174EB2" w:rsidP="00174EB2">
      <w:pPr>
        <w:rPr>
          <w:rFonts w:ascii="Verdana" w:hAnsi="Verdana" w:cs="Arial"/>
          <w:bCs/>
          <w:szCs w:val="22"/>
        </w:rPr>
      </w:pPr>
      <w:r w:rsidRPr="004A6F2F">
        <w:rPr>
          <w:rFonts w:ascii="Verdana" w:hAnsi="Verdana" w:cs="Arial"/>
          <w:bCs/>
          <w:szCs w:val="22"/>
        </w:rPr>
        <w:t xml:space="preserve">          </w:t>
      </w:r>
      <w:r w:rsidR="001F0C2F">
        <w:rPr>
          <w:rFonts w:ascii="Verdana" w:hAnsi="Verdana" w:cs="Arial"/>
          <w:bCs/>
          <w:szCs w:val="22"/>
        </w:rPr>
        <w:t xml:space="preserve"> </w:t>
      </w:r>
      <w:r w:rsidR="001F0C2F">
        <w:rPr>
          <w:rFonts w:ascii="Verdana" w:hAnsi="Verdana" w:cs="Arial"/>
          <w:sz w:val="20"/>
          <w:szCs w:val="20"/>
        </w:rPr>
        <w:t xml:space="preserve">Fig. </w:t>
      </w:r>
      <w:r w:rsidR="001E0DB8">
        <w:rPr>
          <w:rFonts w:ascii="Verdana" w:hAnsi="Verdana" w:cs="Arial"/>
          <w:sz w:val="20"/>
          <w:szCs w:val="20"/>
        </w:rPr>
        <w:t>42</w:t>
      </w:r>
      <w:r w:rsidR="001F0C2F">
        <w:rPr>
          <w:rFonts w:ascii="Verdana" w:hAnsi="Verdana" w:cs="Arial"/>
          <w:sz w:val="20"/>
          <w:szCs w:val="20"/>
        </w:rPr>
        <w:t>.  Selecting the button to change a Role.</w:t>
      </w:r>
    </w:p>
    <w:p w:rsidR="00174EB2" w:rsidRDefault="00174EB2" w:rsidP="00174EB2">
      <w:pPr>
        <w:rPr>
          <w:rFonts w:ascii="Verdana" w:hAnsi="Verdana" w:cs="Arial"/>
          <w:bCs/>
          <w:szCs w:val="22"/>
        </w:rPr>
      </w:pPr>
    </w:p>
    <w:p w:rsidR="001F0C2F" w:rsidRPr="004A6F2F" w:rsidRDefault="001F0C2F" w:rsidP="00174EB2">
      <w:pPr>
        <w:rPr>
          <w:rFonts w:ascii="Verdana" w:hAnsi="Verdana" w:cs="Arial"/>
          <w:bCs/>
          <w:szCs w:val="22"/>
        </w:rPr>
      </w:pPr>
    </w:p>
    <w:p w:rsidR="00174EB2" w:rsidRPr="004A6F2F" w:rsidRDefault="00DB584C" w:rsidP="00174EB2">
      <w:pPr>
        <w:rPr>
          <w:rFonts w:ascii="Verdana" w:hAnsi="Verdana" w:cs="Arial"/>
          <w:bCs/>
          <w:szCs w:val="22"/>
        </w:rPr>
      </w:pPr>
      <w:r>
        <w:rPr>
          <w:rFonts w:ascii="Verdana" w:hAnsi="Verdana" w:cs="Arial"/>
          <w:bCs/>
          <w:szCs w:val="22"/>
        </w:rPr>
        <w:br w:type="page"/>
      </w:r>
      <w:r w:rsidR="00174EB2" w:rsidRPr="004A6F2F">
        <w:rPr>
          <w:rFonts w:ascii="Verdana" w:hAnsi="Verdana" w:cs="Arial"/>
          <w:bCs/>
          <w:szCs w:val="22"/>
        </w:rPr>
        <w:lastRenderedPageBreak/>
        <w:t>A list of roles will then pop up, called the Title List.</w:t>
      </w:r>
    </w:p>
    <w:p w:rsidR="00174EB2" w:rsidRPr="004A6F2F" w:rsidRDefault="00174EB2" w:rsidP="00174EB2">
      <w:pPr>
        <w:rPr>
          <w:rFonts w:ascii="Verdana" w:hAnsi="Verdana" w:cs="Arial"/>
          <w:bCs/>
          <w:szCs w:val="22"/>
        </w:rPr>
      </w:pPr>
    </w:p>
    <w:p w:rsidR="00174EB2" w:rsidRPr="004A6F2F" w:rsidRDefault="00174EB2" w:rsidP="00174EB2">
      <w:pPr>
        <w:rPr>
          <w:rFonts w:ascii="Verdana" w:hAnsi="Verdana" w:cs="Arial"/>
          <w:bCs/>
          <w:szCs w:val="22"/>
        </w:rPr>
      </w:pPr>
    </w:p>
    <w:p w:rsidR="00174EB2" w:rsidRPr="004A6F2F" w:rsidRDefault="002914A3" w:rsidP="00174EB2">
      <w:pPr>
        <w:jc w:val="center"/>
        <w:rPr>
          <w:rFonts w:ascii="Verdana" w:hAnsi="Verdana" w:cs="Arial"/>
          <w:bCs/>
          <w:szCs w:val="22"/>
        </w:rPr>
      </w:pPr>
      <w:r>
        <w:rPr>
          <w:rFonts w:ascii="Verdana" w:hAnsi="Verdana" w:cs="Arial"/>
          <w:bCs/>
          <w:noProof/>
          <w:szCs w:val="22"/>
        </w:rPr>
        <w:drawing>
          <wp:inline distT="0" distB="0" distL="0" distR="0">
            <wp:extent cx="3615055" cy="3168650"/>
            <wp:effectExtent l="19050" t="19050" r="23495" b="12700"/>
            <wp:docPr id="43" name="Picture 43" descr="detailsRo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etailsRole2"/>
                    <pic:cNvPicPr>
                      <a:picLocks noChangeAspect="1" noChangeArrowheads="1"/>
                    </pic:cNvPicPr>
                  </pic:nvPicPr>
                  <pic:blipFill>
                    <a:blip r:embed="rId50" cstate="print"/>
                    <a:srcRect/>
                    <a:stretch>
                      <a:fillRect/>
                    </a:stretch>
                  </pic:blipFill>
                  <pic:spPr bwMode="auto">
                    <a:xfrm>
                      <a:off x="0" y="0"/>
                      <a:ext cx="3615055" cy="3168650"/>
                    </a:xfrm>
                    <a:prstGeom prst="rect">
                      <a:avLst/>
                    </a:prstGeom>
                    <a:noFill/>
                    <a:ln w="6350" cmpd="sng">
                      <a:solidFill>
                        <a:srgbClr val="000000"/>
                      </a:solidFill>
                      <a:miter lim="800000"/>
                      <a:headEnd/>
                      <a:tailEnd/>
                    </a:ln>
                    <a:effectLst/>
                  </pic:spPr>
                </pic:pic>
              </a:graphicData>
            </a:graphic>
          </wp:inline>
        </w:drawing>
      </w:r>
    </w:p>
    <w:p w:rsidR="00174EB2" w:rsidRDefault="001F0C2F" w:rsidP="001F0C2F">
      <w:pPr>
        <w:ind w:left="1440"/>
        <w:rPr>
          <w:rFonts w:ascii="Verdana" w:hAnsi="Verdana" w:cs="Arial"/>
          <w:bCs/>
          <w:szCs w:val="22"/>
        </w:rPr>
      </w:pPr>
      <w:r>
        <w:rPr>
          <w:rFonts w:ascii="Verdana" w:hAnsi="Verdana" w:cs="Arial"/>
          <w:sz w:val="20"/>
          <w:szCs w:val="20"/>
        </w:rPr>
        <w:t xml:space="preserve">      Fig. </w:t>
      </w:r>
      <w:r w:rsidR="001E0DB8">
        <w:rPr>
          <w:rFonts w:ascii="Verdana" w:hAnsi="Verdana" w:cs="Arial"/>
          <w:sz w:val="20"/>
          <w:szCs w:val="20"/>
        </w:rPr>
        <w:t>43</w:t>
      </w:r>
      <w:r>
        <w:rPr>
          <w:rFonts w:ascii="Verdana" w:hAnsi="Verdana" w:cs="Arial"/>
          <w:sz w:val="20"/>
          <w:szCs w:val="20"/>
        </w:rPr>
        <w:t>.  Choosing a Role from the list.</w:t>
      </w:r>
      <w:r w:rsidR="00174EB2" w:rsidRPr="004A6F2F">
        <w:rPr>
          <w:rFonts w:ascii="Verdana" w:hAnsi="Verdana" w:cs="Arial"/>
          <w:bCs/>
          <w:szCs w:val="22"/>
        </w:rPr>
        <w:t xml:space="preserve">          </w:t>
      </w:r>
      <w:r w:rsidR="00174EB2" w:rsidRPr="004A6F2F">
        <w:rPr>
          <w:rFonts w:ascii="Verdana" w:hAnsi="Verdana" w:cs="Arial"/>
          <w:bCs/>
          <w:szCs w:val="22"/>
        </w:rPr>
        <w:tab/>
      </w:r>
      <w:r w:rsidR="00174EB2" w:rsidRPr="004A6F2F">
        <w:rPr>
          <w:rFonts w:ascii="Verdana" w:hAnsi="Verdana" w:cs="Arial"/>
          <w:bCs/>
          <w:szCs w:val="22"/>
        </w:rPr>
        <w:tab/>
      </w:r>
    </w:p>
    <w:p w:rsidR="001F0C2F" w:rsidRPr="004A6F2F" w:rsidRDefault="001F0C2F" w:rsidP="00174EB2">
      <w:pPr>
        <w:rPr>
          <w:rFonts w:ascii="Verdana" w:hAnsi="Verdana" w:cs="Arial"/>
          <w:bCs/>
          <w:szCs w:val="22"/>
        </w:rPr>
      </w:pPr>
    </w:p>
    <w:p w:rsidR="00174EB2" w:rsidRPr="004A6F2F" w:rsidRDefault="00174EB2" w:rsidP="00174EB2">
      <w:pPr>
        <w:rPr>
          <w:rFonts w:ascii="Verdana" w:hAnsi="Verdana" w:cs="Arial"/>
          <w:bCs/>
          <w:szCs w:val="22"/>
        </w:rPr>
      </w:pPr>
    </w:p>
    <w:p w:rsidR="00174EB2" w:rsidRPr="004A6F2F" w:rsidRDefault="00174EB2" w:rsidP="00174EB2">
      <w:pPr>
        <w:rPr>
          <w:rFonts w:ascii="Verdana" w:hAnsi="Verdana" w:cs="Arial"/>
          <w:bCs/>
          <w:szCs w:val="22"/>
        </w:rPr>
      </w:pPr>
      <w:r w:rsidRPr="004A6F2F">
        <w:rPr>
          <w:rFonts w:ascii="Verdana" w:hAnsi="Verdana" w:cs="Arial"/>
          <w:bCs/>
          <w:szCs w:val="22"/>
        </w:rPr>
        <w:t>Click on the role you need to change the Role of the time entry to.  In this example, we are changing the Role of the time entry to Field Coordinator.  Once you click on the new role, you’ll be taken back to the Details screen, where you’ll see the new role entered into the Role field.</w:t>
      </w:r>
    </w:p>
    <w:p w:rsidR="00174EB2" w:rsidRPr="004A6F2F" w:rsidRDefault="00174EB2" w:rsidP="00174EB2">
      <w:pPr>
        <w:rPr>
          <w:rFonts w:ascii="Verdana" w:hAnsi="Verdana" w:cs="Arial"/>
          <w:bCs/>
          <w:szCs w:val="22"/>
        </w:rPr>
      </w:pPr>
    </w:p>
    <w:p w:rsidR="00174EB2" w:rsidRPr="004A6F2F" w:rsidRDefault="00174EB2" w:rsidP="00174EB2">
      <w:pPr>
        <w:rPr>
          <w:rFonts w:ascii="Verdana" w:hAnsi="Verdana" w:cs="Arial"/>
          <w:bCs/>
          <w:szCs w:val="22"/>
        </w:rPr>
      </w:pPr>
    </w:p>
    <w:p w:rsidR="00174EB2" w:rsidRPr="004A6F2F" w:rsidRDefault="002914A3" w:rsidP="00174EB2">
      <w:pPr>
        <w:jc w:val="center"/>
        <w:rPr>
          <w:rFonts w:ascii="Verdana" w:hAnsi="Verdana" w:cs="Arial"/>
          <w:bCs/>
          <w:szCs w:val="22"/>
        </w:rPr>
      </w:pPr>
      <w:r>
        <w:rPr>
          <w:rFonts w:ascii="Verdana" w:hAnsi="Verdana" w:cs="Arial"/>
          <w:bCs/>
          <w:noProof/>
          <w:szCs w:val="22"/>
        </w:rPr>
        <w:drawing>
          <wp:inline distT="0" distB="0" distL="0" distR="0">
            <wp:extent cx="4890770" cy="3136900"/>
            <wp:effectExtent l="19050" t="19050" r="24130" b="25400"/>
            <wp:docPr id="44" name="Picture 44" descr="detailsRol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etailsRole3"/>
                    <pic:cNvPicPr>
                      <a:picLocks noChangeAspect="1" noChangeArrowheads="1"/>
                    </pic:cNvPicPr>
                  </pic:nvPicPr>
                  <pic:blipFill>
                    <a:blip r:embed="rId51" cstate="print"/>
                    <a:srcRect/>
                    <a:stretch>
                      <a:fillRect/>
                    </a:stretch>
                  </pic:blipFill>
                  <pic:spPr bwMode="auto">
                    <a:xfrm>
                      <a:off x="0" y="0"/>
                      <a:ext cx="4890770" cy="3136900"/>
                    </a:xfrm>
                    <a:prstGeom prst="rect">
                      <a:avLst/>
                    </a:prstGeom>
                    <a:noFill/>
                    <a:ln w="6350" cmpd="sng">
                      <a:solidFill>
                        <a:srgbClr val="000000"/>
                      </a:solidFill>
                      <a:miter lim="800000"/>
                      <a:headEnd/>
                      <a:tailEnd/>
                    </a:ln>
                    <a:effectLst/>
                  </pic:spPr>
                </pic:pic>
              </a:graphicData>
            </a:graphic>
          </wp:inline>
        </w:drawing>
      </w:r>
    </w:p>
    <w:p w:rsidR="00174EB2" w:rsidRPr="004A6F2F" w:rsidRDefault="001F0C2F" w:rsidP="001F0C2F">
      <w:pPr>
        <w:pStyle w:val="BodyText3"/>
        <w:ind w:firstLine="720"/>
        <w:rPr>
          <w:rFonts w:ascii="Verdana" w:hAnsi="Verdana" w:cs="Arial"/>
          <w:sz w:val="22"/>
          <w:szCs w:val="22"/>
        </w:rPr>
      </w:pPr>
      <w:r>
        <w:rPr>
          <w:rFonts w:ascii="Verdana" w:hAnsi="Verdana" w:cs="Arial"/>
          <w:sz w:val="20"/>
          <w:szCs w:val="20"/>
        </w:rPr>
        <w:t xml:space="preserve">  Fig. </w:t>
      </w:r>
      <w:r w:rsidR="001E0DB8">
        <w:rPr>
          <w:rFonts w:ascii="Verdana" w:hAnsi="Verdana" w:cs="Arial"/>
          <w:sz w:val="20"/>
          <w:szCs w:val="20"/>
        </w:rPr>
        <w:t>44</w:t>
      </w:r>
      <w:r>
        <w:rPr>
          <w:rFonts w:ascii="Verdana" w:hAnsi="Verdana" w:cs="Arial"/>
          <w:sz w:val="20"/>
          <w:szCs w:val="20"/>
        </w:rPr>
        <w:t>.  Saving the new Role.</w:t>
      </w:r>
    </w:p>
    <w:p w:rsidR="00174EB2" w:rsidRPr="004A6F2F" w:rsidRDefault="00174EB2" w:rsidP="00174EB2">
      <w:pPr>
        <w:pStyle w:val="BodyText3"/>
        <w:rPr>
          <w:rFonts w:ascii="Verdana" w:hAnsi="Verdana" w:cs="Arial"/>
          <w:iCs/>
          <w:sz w:val="22"/>
          <w:szCs w:val="22"/>
        </w:rPr>
      </w:pPr>
      <w:r w:rsidRPr="004A6F2F">
        <w:rPr>
          <w:rFonts w:ascii="Verdana" w:hAnsi="Verdana" w:cs="Arial"/>
          <w:iCs/>
          <w:sz w:val="22"/>
          <w:szCs w:val="22"/>
        </w:rPr>
        <w:lastRenderedPageBreak/>
        <w:t>Remember to click “Save” to save your changes, then close the Details window.  If you don’t click “Save”, you’ll get a popup message when you click Close:</w:t>
      </w:r>
    </w:p>
    <w:p w:rsidR="00174EB2" w:rsidRPr="004A6F2F" w:rsidRDefault="00174EB2" w:rsidP="00174EB2">
      <w:pPr>
        <w:pStyle w:val="BodyText3"/>
        <w:rPr>
          <w:rFonts w:ascii="Verdana" w:hAnsi="Verdana" w:cs="Arial"/>
          <w:iCs/>
          <w:sz w:val="22"/>
          <w:szCs w:val="22"/>
        </w:rPr>
      </w:pPr>
    </w:p>
    <w:p w:rsidR="00174EB2" w:rsidRPr="004A6F2F" w:rsidRDefault="00174EB2" w:rsidP="00174EB2">
      <w:pPr>
        <w:pStyle w:val="BodyText3"/>
        <w:rPr>
          <w:rFonts w:ascii="Verdana" w:hAnsi="Verdana" w:cs="Arial"/>
          <w:iCs/>
          <w:sz w:val="22"/>
          <w:szCs w:val="22"/>
        </w:rPr>
      </w:pPr>
    </w:p>
    <w:p w:rsidR="001F0C2F" w:rsidRDefault="002914A3" w:rsidP="001F0C2F">
      <w:pPr>
        <w:pStyle w:val="BodyText3"/>
        <w:jc w:val="center"/>
        <w:rPr>
          <w:rFonts w:ascii="Verdana" w:hAnsi="Verdana" w:cs="Arial"/>
          <w:iCs/>
          <w:sz w:val="22"/>
          <w:szCs w:val="22"/>
        </w:rPr>
      </w:pPr>
      <w:r>
        <w:rPr>
          <w:rFonts w:ascii="Verdana" w:hAnsi="Verdana" w:cs="Arial"/>
          <w:iCs/>
          <w:noProof/>
          <w:sz w:val="22"/>
          <w:szCs w:val="22"/>
        </w:rPr>
        <w:drawing>
          <wp:inline distT="0" distB="0" distL="0" distR="0">
            <wp:extent cx="2881630" cy="1350645"/>
            <wp:effectExtent l="19050" t="19050" r="13970" b="20955"/>
            <wp:docPr id="45" name="Picture 45" descr="doyouwanttodis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oyouwanttodiscard"/>
                    <pic:cNvPicPr>
                      <a:picLocks noChangeAspect="1" noChangeArrowheads="1"/>
                    </pic:cNvPicPr>
                  </pic:nvPicPr>
                  <pic:blipFill>
                    <a:blip r:embed="rId52" cstate="print"/>
                    <a:srcRect/>
                    <a:stretch>
                      <a:fillRect/>
                    </a:stretch>
                  </pic:blipFill>
                  <pic:spPr bwMode="auto">
                    <a:xfrm>
                      <a:off x="0" y="0"/>
                      <a:ext cx="2881630" cy="1350645"/>
                    </a:xfrm>
                    <a:prstGeom prst="rect">
                      <a:avLst/>
                    </a:prstGeom>
                    <a:noFill/>
                    <a:ln w="6350" cmpd="sng">
                      <a:solidFill>
                        <a:srgbClr val="000000"/>
                      </a:solidFill>
                      <a:miter lim="800000"/>
                      <a:headEnd/>
                      <a:tailEnd/>
                    </a:ln>
                    <a:effectLst/>
                  </pic:spPr>
                </pic:pic>
              </a:graphicData>
            </a:graphic>
          </wp:inline>
        </w:drawing>
      </w:r>
    </w:p>
    <w:p w:rsidR="001F0C2F" w:rsidRPr="004A6F2F" w:rsidRDefault="001F0C2F" w:rsidP="001F0C2F">
      <w:pPr>
        <w:pStyle w:val="BodyText3"/>
        <w:ind w:left="1440" w:firstLine="720"/>
        <w:rPr>
          <w:rFonts w:ascii="Verdana" w:hAnsi="Verdana" w:cs="Arial"/>
          <w:sz w:val="22"/>
          <w:szCs w:val="22"/>
        </w:rPr>
      </w:pPr>
      <w:r>
        <w:rPr>
          <w:rFonts w:ascii="Verdana" w:hAnsi="Verdana" w:cs="Arial"/>
          <w:iCs/>
          <w:sz w:val="22"/>
          <w:szCs w:val="22"/>
        </w:rPr>
        <w:t xml:space="preserve">   </w:t>
      </w:r>
      <w:r>
        <w:rPr>
          <w:rFonts w:ascii="Verdana" w:hAnsi="Verdana" w:cs="Arial"/>
          <w:sz w:val="20"/>
          <w:szCs w:val="20"/>
        </w:rPr>
        <w:t>Fig. 4</w:t>
      </w:r>
      <w:r w:rsidR="001E0DB8">
        <w:rPr>
          <w:rFonts w:ascii="Verdana" w:hAnsi="Verdana" w:cs="Arial"/>
          <w:sz w:val="20"/>
          <w:szCs w:val="20"/>
        </w:rPr>
        <w:t>5</w:t>
      </w:r>
      <w:r>
        <w:rPr>
          <w:rFonts w:ascii="Verdana" w:hAnsi="Verdana" w:cs="Arial"/>
          <w:sz w:val="20"/>
          <w:szCs w:val="20"/>
        </w:rPr>
        <w:t>.  The confirmation popup for changing a Role.</w:t>
      </w:r>
    </w:p>
    <w:p w:rsidR="001F0C2F" w:rsidRDefault="001F0C2F" w:rsidP="001F0C2F">
      <w:pPr>
        <w:pStyle w:val="BodyText3"/>
        <w:rPr>
          <w:rFonts w:ascii="Verdana" w:hAnsi="Verdana" w:cs="Arial"/>
          <w:iCs/>
          <w:sz w:val="22"/>
          <w:szCs w:val="22"/>
        </w:rPr>
      </w:pPr>
    </w:p>
    <w:p w:rsidR="00174EB2" w:rsidRPr="004A6F2F" w:rsidRDefault="00174EB2" w:rsidP="001F0C2F">
      <w:pPr>
        <w:pStyle w:val="BodyText3"/>
        <w:rPr>
          <w:rFonts w:ascii="Verdana" w:hAnsi="Verdana" w:cs="Arial"/>
          <w:iCs/>
          <w:sz w:val="22"/>
          <w:szCs w:val="22"/>
        </w:rPr>
      </w:pPr>
      <w:r w:rsidRPr="004A6F2F">
        <w:rPr>
          <w:rFonts w:ascii="Verdana" w:hAnsi="Verdana" w:cs="Arial"/>
          <w:iCs/>
          <w:sz w:val="22"/>
          <w:szCs w:val="22"/>
        </w:rPr>
        <w:t>If you click “Yes”, you’ll return to your timesheet and no changes will be made to the entry.  To save the new Role, click “No”, then click “Save” and then “Close” from the Details window.</w:t>
      </w:r>
    </w:p>
    <w:p w:rsidR="00025C20" w:rsidRPr="004A6F2F" w:rsidRDefault="00025C20" w:rsidP="00D4580D">
      <w:pPr>
        <w:jc w:val="both"/>
        <w:rPr>
          <w:rFonts w:ascii="Verdana" w:hAnsi="Verdana" w:cs="Arial"/>
          <w:szCs w:val="22"/>
        </w:rPr>
      </w:pPr>
    </w:p>
    <w:p w:rsidR="00D4580D" w:rsidRPr="004A6F2F" w:rsidRDefault="00D4580D" w:rsidP="00D4580D">
      <w:pPr>
        <w:jc w:val="both"/>
        <w:rPr>
          <w:rFonts w:ascii="Verdana" w:hAnsi="Verdana" w:cs="Arial"/>
          <w:szCs w:val="22"/>
        </w:rPr>
      </w:pPr>
    </w:p>
    <w:sectPr w:rsidR="00D4580D" w:rsidRPr="004A6F2F" w:rsidSect="00BC20FB">
      <w:footerReference w:type="default" r:id="rId53"/>
      <w:pgSz w:w="12240" w:h="15840"/>
      <w:pgMar w:top="1080" w:right="1440" w:bottom="72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093" w:rsidRDefault="00500093">
      <w:r>
        <w:separator/>
      </w:r>
    </w:p>
  </w:endnote>
  <w:endnote w:type="continuationSeparator" w:id="0">
    <w:p w:rsidR="00500093" w:rsidRDefault="005000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CF8" w:rsidRDefault="00CF7E50" w:rsidP="001E0DB8">
    <w:pPr>
      <w:pStyle w:val="Footer"/>
      <w:pBdr>
        <w:top w:val="single" w:sz="4" w:space="1" w:color="auto"/>
      </w:pBdr>
      <w:tabs>
        <w:tab w:val="clear" w:pos="4320"/>
        <w:tab w:val="clear" w:pos="8640"/>
        <w:tab w:val="right" w:pos="9360"/>
      </w:tabs>
      <w:rPr>
        <w:rStyle w:val="PageNumber"/>
        <w:sz w:val="16"/>
        <w:szCs w:val="16"/>
      </w:rPr>
    </w:pPr>
    <w:smartTag w:uri="urn:schemas-microsoft-com:office:smarttags" w:element="place">
      <w:smartTag w:uri="urn:schemas-microsoft-com:office:smarttags" w:element="PlaceName">
        <w:r>
          <w:rPr>
            <w:rStyle w:val="PageNumber"/>
            <w:rFonts w:ascii="Verdana" w:hAnsi="Verdana"/>
            <w:sz w:val="16"/>
            <w:szCs w:val="16"/>
          </w:rPr>
          <w:t>S</w:t>
        </w:r>
        <w:r w:rsidR="001E0DB8" w:rsidRPr="001E0DB8">
          <w:rPr>
            <w:rStyle w:val="PageNumber"/>
            <w:rFonts w:ascii="Verdana" w:hAnsi="Verdana"/>
            <w:sz w:val="16"/>
            <w:szCs w:val="16"/>
          </w:rPr>
          <w:t>urvey</w:t>
        </w:r>
      </w:smartTag>
      <w:r w:rsidR="001E0DB8" w:rsidRPr="001E0DB8">
        <w:rPr>
          <w:rStyle w:val="PageNumber"/>
          <w:rFonts w:ascii="Verdana" w:hAnsi="Verdana"/>
          <w:sz w:val="16"/>
          <w:szCs w:val="16"/>
        </w:rPr>
        <w:t xml:space="preserve"> </w:t>
      </w:r>
      <w:smartTag w:uri="urn:schemas-microsoft-com:office:smarttags" w:element="PlaceName">
        <w:r w:rsidR="001E0DB8" w:rsidRPr="001E0DB8">
          <w:rPr>
            <w:rStyle w:val="PageNumber"/>
            <w:rFonts w:ascii="Verdana" w:hAnsi="Verdana"/>
            <w:sz w:val="16"/>
            <w:szCs w:val="16"/>
          </w:rPr>
          <w:t>Research</w:t>
        </w:r>
      </w:smartTag>
      <w:r w:rsidR="001E0DB8" w:rsidRPr="001E0DB8">
        <w:rPr>
          <w:rStyle w:val="PageNumber"/>
          <w:rFonts w:ascii="Verdana" w:hAnsi="Verdana"/>
          <w:sz w:val="16"/>
          <w:szCs w:val="16"/>
        </w:rPr>
        <w:t xml:space="preserve"> </w:t>
      </w:r>
      <w:smartTag w:uri="urn:schemas-microsoft-com:office:smarttags" w:element="PlaceType">
        <w:r w:rsidR="001E0DB8" w:rsidRPr="001E0DB8">
          <w:rPr>
            <w:rStyle w:val="PageNumber"/>
            <w:rFonts w:ascii="Verdana" w:hAnsi="Verdana"/>
            <w:sz w:val="16"/>
            <w:szCs w:val="16"/>
          </w:rPr>
          <w:t>Center</w:t>
        </w:r>
      </w:smartTag>
    </w:smartTag>
    <w:r w:rsidR="001E0DB8" w:rsidRPr="001E0DB8">
      <w:rPr>
        <w:rStyle w:val="PageNumber"/>
        <w:rFonts w:ascii="Verdana" w:hAnsi="Verdana"/>
        <w:sz w:val="16"/>
        <w:szCs w:val="16"/>
      </w:rPr>
      <w:t xml:space="preserve">  </w:t>
    </w:r>
    <w:r w:rsidR="001E0DB8">
      <w:rPr>
        <w:rStyle w:val="PageNumber"/>
        <w:rFonts w:ascii="Verdana" w:hAnsi="Verdana"/>
        <w:sz w:val="16"/>
        <w:szCs w:val="16"/>
      </w:rPr>
      <w:tab/>
      <w:t xml:space="preserve"> </w:t>
    </w:r>
  </w:p>
  <w:p w:rsidR="00052AE9" w:rsidRPr="001E0DB8" w:rsidRDefault="00336D26" w:rsidP="001E0DB8">
    <w:pPr>
      <w:pStyle w:val="Footer"/>
      <w:pBdr>
        <w:top w:val="single" w:sz="4" w:space="1" w:color="auto"/>
      </w:pBdr>
      <w:tabs>
        <w:tab w:val="clear" w:pos="4320"/>
        <w:tab w:val="clear" w:pos="8640"/>
        <w:tab w:val="right" w:pos="9360"/>
      </w:tabs>
      <w:rPr>
        <w:rStyle w:val="PageNumber"/>
        <w:sz w:val="16"/>
        <w:szCs w:val="16"/>
      </w:rPr>
    </w:pPr>
    <w:r>
      <w:rPr>
        <w:rStyle w:val="PageNumber"/>
        <w:sz w:val="16"/>
        <w:szCs w:val="16"/>
      </w:rPr>
      <w:t>July 2, 2008</w:t>
    </w:r>
    <w:r w:rsidR="00EE1CF8">
      <w:rPr>
        <w:rStyle w:val="PageNumber"/>
        <w:sz w:val="16"/>
        <w:szCs w:val="16"/>
      </w:rPr>
      <w:tab/>
      <w:t>Tenrox TL Manual</w:t>
    </w:r>
    <w:r w:rsidR="001E0DB8" w:rsidRPr="001E0DB8">
      <w:rPr>
        <w:rStyle w:val="PageNumber"/>
        <w:sz w:val="16"/>
        <w:szCs w:val="16"/>
      </w:rPr>
      <w:tab/>
    </w:r>
  </w:p>
  <w:p w:rsidR="00052AE9" w:rsidRPr="001E0DB8" w:rsidRDefault="001E0DB8" w:rsidP="00D15A1C">
    <w:pPr>
      <w:pStyle w:val="Footer"/>
      <w:jc w:val="right"/>
      <w:rPr>
        <w:rFonts w:ascii="Verdana" w:hAnsi="Verdana"/>
        <w:sz w:val="16"/>
        <w:szCs w:val="16"/>
      </w:rPr>
    </w:pPr>
    <w:r>
      <w:rPr>
        <w:rStyle w:val="PageNumber"/>
        <w:rFonts w:ascii="Verdana" w:hAnsi="Verdana"/>
        <w:sz w:val="16"/>
        <w:szCs w:val="16"/>
      </w:rPr>
      <w:tab/>
    </w:r>
    <w:r>
      <w:rPr>
        <w:rStyle w:val="PageNumber"/>
        <w:rFonts w:ascii="Verdana" w:hAnsi="Verdana"/>
        <w:sz w:val="16"/>
        <w:szCs w:val="16"/>
      </w:rPr>
      <w:tab/>
    </w:r>
    <w:r w:rsidR="00EE1CF8">
      <w:rPr>
        <w:rStyle w:val="PageNumber"/>
        <w:rFonts w:ascii="Verdana" w:hAnsi="Verdana"/>
        <w:sz w:val="16"/>
        <w:szCs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DD4" w:rsidRPr="006C1DD4" w:rsidRDefault="006C1DD4" w:rsidP="001E0DB8">
    <w:pPr>
      <w:pStyle w:val="Footer"/>
      <w:pBdr>
        <w:top w:val="single" w:sz="4" w:space="1" w:color="auto"/>
      </w:pBdr>
      <w:tabs>
        <w:tab w:val="clear" w:pos="4320"/>
        <w:tab w:val="clear" w:pos="8640"/>
        <w:tab w:val="right" w:pos="9360"/>
      </w:tabs>
      <w:rPr>
        <w:rStyle w:val="PageNumber"/>
        <w:sz w:val="16"/>
        <w:szCs w:val="16"/>
      </w:rPr>
    </w:pPr>
    <w:smartTag w:uri="urn:schemas-microsoft-com:office:smarttags" w:element="place">
      <w:smartTag w:uri="urn:schemas-microsoft-com:office:smarttags" w:element="PlaceName">
        <w:r>
          <w:rPr>
            <w:rStyle w:val="PageNumber"/>
            <w:rFonts w:ascii="Verdana" w:hAnsi="Verdana"/>
            <w:sz w:val="16"/>
            <w:szCs w:val="16"/>
          </w:rPr>
          <w:t>S</w:t>
        </w:r>
        <w:r w:rsidRPr="001E0DB8">
          <w:rPr>
            <w:rStyle w:val="PageNumber"/>
            <w:rFonts w:ascii="Verdana" w:hAnsi="Verdana"/>
            <w:sz w:val="16"/>
            <w:szCs w:val="16"/>
          </w:rPr>
          <w:t>urvey</w:t>
        </w:r>
      </w:smartTag>
      <w:r w:rsidRPr="001E0DB8">
        <w:rPr>
          <w:rStyle w:val="PageNumber"/>
          <w:rFonts w:ascii="Verdana" w:hAnsi="Verdana"/>
          <w:sz w:val="16"/>
          <w:szCs w:val="16"/>
        </w:rPr>
        <w:t xml:space="preserve"> </w:t>
      </w:r>
      <w:smartTag w:uri="urn:schemas-microsoft-com:office:smarttags" w:element="PlaceName">
        <w:r w:rsidRPr="001E0DB8">
          <w:rPr>
            <w:rStyle w:val="PageNumber"/>
            <w:rFonts w:ascii="Verdana" w:hAnsi="Verdana"/>
            <w:sz w:val="16"/>
            <w:szCs w:val="16"/>
          </w:rPr>
          <w:t>Research</w:t>
        </w:r>
      </w:smartTag>
      <w:r w:rsidRPr="001E0DB8">
        <w:rPr>
          <w:rStyle w:val="PageNumber"/>
          <w:rFonts w:ascii="Verdana" w:hAnsi="Verdana"/>
          <w:sz w:val="16"/>
          <w:szCs w:val="16"/>
        </w:rPr>
        <w:t xml:space="preserve"> </w:t>
      </w:r>
      <w:smartTag w:uri="urn:schemas-microsoft-com:office:smarttags" w:element="PlaceType">
        <w:r w:rsidRPr="001E0DB8">
          <w:rPr>
            <w:rStyle w:val="PageNumber"/>
            <w:rFonts w:ascii="Verdana" w:hAnsi="Verdana"/>
            <w:sz w:val="16"/>
            <w:szCs w:val="16"/>
          </w:rPr>
          <w:t>Center</w:t>
        </w:r>
      </w:smartTag>
    </w:smartTag>
    <w:r w:rsidRPr="001E0DB8">
      <w:rPr>
        <w:rStyle w:val="PageNumber"/>
        <w:rFonts w:ascii="Verdana" w:hAnsi="Verdana"/>
        <w:sz w:val="16"/>
        <w:szCs w:val="16"/>
      </w:rPr>
      <w:t xml:space="preserve">  </w:t>
    </w:r>
    <w:r>
      <w:rPr>
        <w:rStyle w:val="PageNumber"/>
        <w:rFonts w:ascii="Verdana" w:hAnsi="Verdana"/>
        <w:sz w:val="16"/>
        <w:szCs w:val="16"/>
      </w:rPr>
      <w:tab/>
    </w:r>
    <w:r w:rsidRPr="006C1DD4">
      <w:rPr>
        <w:rStyle w:val="PageNumber"/>
        <w:sz w:val="16"/>
        <w:szCs w:val="16"/>
      </w:rPr>
      <w:fldChar w:fldCharType="begin"/>
    </w:r>
    <w:r w:rsidRPr="006C1DD4">
      <w:rPr>
        <w:rStyle w:val="PageNumber"/>
        <w:sz w:val="16"/>
        <w:szCs w:val="16"/>
      </w:rPr>
      <w:instrText xml:space="preserve"> PAGE </w:instrText>
    </w:r>
    <w:r w:rsidRPr="006C1DD4">
      <w:rPr>
        <w:rStyle w:val="PageNumber"/>
        <w:sz w:val="16"/>
        <w:szCs w:val="16"/>
      </w:rPr>
      <w:fldChar w:fldCharType="separate"/>
    </w:r>
    <w:r w:rsidR="002914A3">
      <w:rPr>
        <w:rStyle w:val="PageNumber"/>
        <w:noProof/>
        <w:sz w:val="16"/>
        <w:szCs w:val="16"/>
      </w:rPr>
      <w:t>23</w:t>
    </w:r>
    <w:r w:rsidRPr="006C1DD4">
      <w:rPr>
        <w:rStyle w:val="PageNumber"/>
        <w:sz w:val="16"/>
        <w:szCs w:val="16"/>
      </w:rPr>
      <w:fldChar w:fldCharType="end"/>
    </w:r>
    <w:r w:rsidRPr="006C1DD4">
      <w:rPr>
        <w:rStyle w:val="PageNumber"/>
        <w:rFonts w:ascii="Verdana" w:hAnsi="Verdana"/>
        <w:sz w:val="16"/>
        <w:szCs w:val="16"/>
      </w:rPr>
      <w:t xml:space="preserve"> </w:t>
    </w:r>
  </w:p>
  <w:p w:rsidR="006C1DD4" w:rsidRPr="001E0DB8" w:rsidRDefault="006C1DD4" w:rsidP="001E0DB8">
    <w:pPr>
      <w:pStyle w:val="Footer"/>
      <w:pBdr>
        <w:top w:val="single" w:sz="4" w:space="1" w:color="auto"/>
      </w:pBdr>
      <w:tabs>
        <w:tab w:val="clear" w:pos="4320"/>
        <w:tab w:val="clear" w:pos="8640"/>
        <w:tab w:val="right" w:pos="9360"/>
      </w:tabs>
      <w:rPr>
        <w:rStyle w:val="PageNumber"/>
        <w:sz w:val="16"/>
        <w:szCs w:val="16"/>
      </w:rPr>
    </w:pPr>
    <w:r>
      <w:rPr>
        <w:rStyle w:val="PageNumber"/>
        <w:sz w:val="16"/>
        <w:szCs w:val="16"/>
      </w:rPr>
      <w:t>July 2, 2008</w:t>
    </w:r>
    <w:r>
      <w:rPr>
        <w:rStyle w:val="PageNumber"/>
        <w:sz w:val="16"/>
        <w:szCs w:val="16"/>
      </w:rPr>
      <w:tab/>
      <w:t>Tenrox TL Manual</w:t>
    </w:r>
    <w:r w:rsidRPr="001E0DB8">
      <w:rPr>
        <w:rStyle w:val="PageNumber"/>
        <w:sz w:val="16"/>
        <w:szCs w:val="16"/>
      </w:rPr>
      <w:tab/>
    </w:r>
  </w:p>
  <w:p w:rsidR="006C1DD4" w:rsidRPr="001E0DB8" w:rsidRDefault="006C1DD4" w:rsidP="00D15A1C">
    <w:pPr>
      <w:pStyle w:val="Footer"/>
      <w:jc w:val="right"/>
      <w:rPr>
        <w:rFonts w:ascii="Verdana" w:hAnsi="Verdana"/>
        <w:sz w:val="16"/>
        <w:szCs w:val="16"/>
      </w:rPr>
    </w:pPr>
    <w:r>
      <w:rPr>
        <w:rStyle w:val="PageNumber"/>
        <w:rFonts w:ascii="Verdana" w:hAnsi="Verdana"/>
        <w:sz w:val="16"/>
        <w:szCs w:val="16"/>
      </w:rPr>
      <w:tab/>
    </w:r>
    <w:r>
      <w:rPr>
        <w:rStyle w:val="PageNumber"/>
        <w:rFonts w:ascii="Verdana" w:hAnsi="Verdana"/>
        <w:sz w:val="16"/>
        <w:szCs w:val="16"/>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093" w:rsidRDefault="00500093">
      <w:r>
        <w:separator/>
      </w:r>
    </w:p>
  </w:footnote>
  <w:footnote w:type="continuationSeparator" w:id="0">
    <w:p w:rsidR="00500093" w:rsidRDefault="005000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737A"/>
    <w:multiLevelType w:val="hybridMultilevel"/>
    <w:tmpl w:val="A5B81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9B7CEB"/>
    <w:multiLevelType w:val="hybridMultilevel"/>
    <w:tmpl w:val="0B1CA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8BD5EAE"/>
    <w:multiLevelType w:val="hybridMultilevel"/>
    <w:tmpl w:val="EFDE9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0348D1"/>
    <w:multiLevelType w:val="hybridMultilevel"/>
    <w:tmpl w:val="8BB2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CE6BB7"/>
    <w:multiLevelType w:val="hybridMultilevel"/>
    <w:tmpl w:val="1332BBF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887B5F"/>
    <w:rsid w:val="00025C20"/>
    <w:rsid w:val="00031756"/>
    <w:rsid w:val="00050A5C"/>
    <w:rsid w:val="00052AE9"/>
    <w:rsid w:val="00056BAC"/>
    <w:rsid w:val="000613C1"/>
    <w:rsid w:val="0007442C"/>
    <w:rsid w:val="00095A81"/>
    <w:rsid w:val="000C7618"/>
    <w:rsid w:val="000D3161"/>
    <w:rsid w:val="000E0A16"/>
    <w:rsid w:val="000E74F1"/>
    <w:rsid w:val="0010012B"/>
    <w:rsid w:val="0010287E"/>
    <w:rsid w:val="0011380B"/>
    <w:rsid w:val="00113C49"/>
    <w:rsid w:val="00114F63"/>
    <w:rsid w:val="001630E6"/>
    <w:rsid w:val="0016388C"/>
    <w:rsid w:val="001639EA"/>
    <w:rsid w:val="00174EB2"/>
    <w:rsid w:val="001834F9"/>
    <w:rsid w:val="001A2625"/>
    <w:rsid w:val="001B53CA"/>
    <w:rsid w:val="001E02C4"/>
    <w:rsid w:val="001E0DB8"/>
    <w:rsid w:val="001F0C2F"/>
    <w:rsid w:val="002370BA"/>
    <w:rsid w:val="00252340"/>
    <w:rsid w:val="0027185E"/>
    <w:rsid w:val="002914A3"/>
    <w:rsid w:val="00293AEA"/>
    <w:rsid w:val="00295343"/>
    <w:rsid w:val="002A1C6B"/>
    <w:rsid w:val="002A3560"/>
    <w:rsid w:val="002B4936"/>
    <w:rsid w:val="002C2DF5"/>
    <w:rsid w:val="002D4EC3"/>
    <w:rsid w:val="002F375E"/>
    <w:rsid w:val="00312383"/>
    <w:rsid w:val="0031759A"/>
    <w:rsid w:val="00333D68"/>
    <w:rsid w:val="0033646D"/>
    <w:rsid w:val="00336D26"/>
    <w:rsid w:val="003427D8"/>
    <w:rsid w:val="0036619E"/>
    <w:rsid w:val="00376429"/>
    <w:rsid w:val="00393663"/>
    <w:rsid w:val="003A340F"/>
    <w:rsid w:val="003B7F72"/>
    <w:rsid w:val="00410C18"/>
    <w:rsid w:val="00427578"/>
    <w:rsid w:val="0043626A"/>
    <w:rsid w:val="00444BA3"/>
    <w:rsid w:val="004542E7"/>
    <w:rsid w:val="0048148B"/>
    <w:rsid w:val="004A6F2F"/>
    <w:rsid w:val="004B0242"/>
    <w:rsid w:val="004B0875"/>
    <w:rsid w:val="004C2D65"/>
    <w:rsid w:val="004D4905"/>
    <w:rsid w:val="004D71A1"/>
    <w:rsid w:val="004F7745"/>
    <w:rsid w:val="00500093"/>
    <w:rsid w:val="00510B26"/>
    <w:rsid w:val="0051567A"/>
    <w:rsid w:val="00516D10"/>
    <w:rsid w:val="00542C09"/>
    <w:rsid w:val="00550715"/>
    <w:rsid w:val="00553120"/>
    <w:rsid w:val="005802CA"/>
    <w:rsid w:val="005852C0"/>
    <w:rsid w:val="005B659D"/>
    <w:rsid w:val="005C1B41"/>
    <w:rsid w:val="00675EF5"/>
    <w:rsid w:val="006778FC"/>
    <w:rsid w:val="006B09F0"/>
    <w:rsid w:val="006B471E"/>
    <w:rsid w:val="006C1709"/>
    <w:rsid w:val="006C1DD4"/>
    <w:rsid w:val="006D1A5B"/>
    <w:rsid w:val="00724167"/>
    <w:rsid w:val="00744506"/>
    <w:rsid w:val="0075569E"/>
    <w:rsid w:val="0079378F"/>
    <w:rsid w:val="007D2688"/>
    <w:rsid w:val="007D4EDA"/>
    <w:rsid w:val="007E5CA1"/>
    <w:rsid w:val="007F11D7"/>
    <w:rsid w:val="007F2F69"/>
    <w:rsid w:val="00867F4A"/>
    <w:rsid w:val="00887B5F"/>
    <w:rsid w:val="008A6D21"/>
    <w:rsid w:val="008F1A22"/>
    <w:rsid w:val="008F3483"/>
    <w:rsid w:val="00944D89"/>
    <w:rsid w:val="00963CAE"/>
    <w:rsid w:val="009678B0"/>
    <w:rsid w:val="009761CF"/>
    <w:rsid w:val="009A7755"/>
    <w:rsid w:val="009C3B92"/>
    <w:rsid w:val="009D3BAF"/>
    <w:rsid w:val="009E35CB"/>
    <w:rsid w:val="009F4F7A"/>
    <w:rsid w:val="00A0354B"/>
    <w:rsid w:val="00A14B22"/>
    <w:rsid w:val="00A26185"/>
    <w:rsid w:val="00A411B1"/>
    <w:rsid w:val="00A5007B"/>
    <w:rsid w:val="00A721EC"/>
    <w:rsid w:val="00A73783"/>
    <w:rsid w:val="00AE29D3"/>
    <w:rsid w:val="00AF53FF"/>
    <w:rsid w:val="00AF7B11"/>
    <w:rsid w:val="00B10492"/>
    <w:rsid w:val="00B34B87"/>
    <w:rsid w:val="00B47E39"/>
    <w:rsid w:val="00B56ADB"/>
    <w:rsid w:val="00B57695"/>
    <w:rsid w:val="00BA4A6A"/>
    <w:rsid w:val="00BA4E3D"/>
    <w:rsid w:val="00BB1251"/>
    <w:rsid w:val="00BC20FB"/>
    <w:rsid w:val="00BF248C"/>
    <w:rsid w:val="00BF5C82"/>
    <w:rsid w:val="00BF7370"/>
    <w:rsid w:val="00C06392"/>
    <w:rsid w:val="00C240F2"/>
    <w:rsid w:val="00C37B3C"/>
    <w:rsid w:val="00C45440"/>
    <w:rsid w:val="00C84132"/>
    <w:rsid w:val="00C9458A"/>
    <w:rsid w:val="00CA1D31"/>
    <w:rsid w:val="00CB7E79"/>
    <w:rsid w:val="00CD6C6E"/>
    <w:rsid w:val="00CF2995"/>
    <w:rsid w:val="00CF7717"/>
    <w:rsid w:val="00CF7770"/>
    <w:rsid w:val="00CF7E50"/>
    <w:rsid w:val="00D15A1C"/>
    <w:rsid w:val="00D33532"/>
    <w:rsid w:val="00D4045B"/>
    <w:rsid w:val="00D45545"/>
    <w:rsid w:val="00D4580D"/>
    <w:rsid w:val="00D8057D"/>
    <w:rsid w:val="00D945BD"/>
    <w:rsid w:val="00DA3572"/>
    <w:rsid w:val="00DB584C"/>
    <w:rsid w:val="00DC498E"/>
    <w:rsid w:val="00DC7A4B"/>
    <w:rsid w:val="00DE06C7"/>
    <w:rsid w:val="00E05FBF"/>
    <w:rsid w:val="00E33012"/>
    <w:rsid w:val="00E46984"/>
    <w:rsid w:val="00E65FA3"/>
    <w:rsid w:val="00E763A8"/>
    <w:rsid w:val="00E82A21"/>
    <w:rsid w:val="00E94C04"/>
    <w:rsid w:val="00E94D6E"/>
    <w:rsid w:val="00EA7F59"/>
    <w:rsid w:val="00EB6F2A"/>
    <w:rsid w:val="00EC1FD3"/>
    <w:rsid w:val="00ED1660"/>
    <w:rsid w:val="00EE1CF8"/>
    <w:rsid w:val="00EE6749"/>
    <w:rsid w:val="00EF59AF"/>
    <w:rsid w:val="00F05597"/>
    <w:rsid w:val="00F1099E"/>
    <w:rsid w:val="00F43A76"/>
    <w:rsid w:val="00F567C6"/>
    <w:rsid w:val="00FB1B3D"/>
    <w:rsid w:val="00FC2DDF"/>
    <w:rsid w:val="00FC437E"/>
    <w:rsid w:val="00FE1177"/>
    <w:rsid w:val="00FE34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outlineLvl w:val="0"/>
    </w:pPr>
    <w:rPr>
      <w:rFonts w:cs="Arial"/>
      <w:b/>
      <w:bCs/>
      <w:sz w:val="32"/>
      <w:szCs w:val="36"/>
    </w:rPr>
  </w:style>
  <w:style w:type="paragraph" w:styleId="Heading2">
    <w:name w:val="heading 2"/>
    <w:basedOn w:val="Normal"/>
    <w:next w:val="Normal"/>
    <w:qFormat/>
    <w:pPr>
      <w:keepNext/>
      <w:jc w:val="both"/>
      <w:outlineLvl w:val="1"/>
    </w:pPr>
    <w:rPr>
      <w:b/>
      <w:bCs/>
    </w:rPr>
  </w:style>
  <w:style w:type="paragraph" w:styleId="Heading5">
    <w:name w:val="heading 5"/>
    <w:basedOn w:val="Normal"/>
    <w:next w:val="Normal"/>
    <w:qFormat/>
    <w:rsid w:val="00D4580D"/>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rsid w:val="00887B5F"/>
    <w:pPr>
      <w:shd w:val="clear" w:color="auto" w:fill="000080"/>
    </w:pPr>
    <w:rPr>
      <w:rFonts w:ascii="Tahoma" w:hAnsi="Tahoma" w:cs="Tahoma"/>
      <w:sz w:val="20"/>
      <w:szCs w:val="20"/>
    </w:rPr>
  </w:style>
  <w:style w:type="paragraph" w:styleId="BodyText">
    <w:name w:val="Body Text"/>
    <w:basedOn w:val="Normal"/>
    <w:rsid w:val="00887B5F"/>
    <w:rPr>
      <w:rFonts w:ascii="Times New Roman" w:hAnsi="Times New Roman"/>
      <w:color w:val="FF0000"/>
      <w:sz w:val="24"/>
      <w:szCs w:val="20"/>
    </w:rPr>
  </w:style>
  <w:style w:type="paragraph" w:styleId="BodyText2">
    <w:name w:val="Body Text 2"/>
    <w:basedOn w:val="Normal"/>
    <w:rsid w:val="00887B5F"/>
    <w:pPr>
      <w:spacing w:before="100" w:beforeAutospacing="1" w:after="100" w:afterAutospacing="1"/>
    </w:pPr>
    <w:rPr>
      <w:rFonts w:ascii="Times New Roman" w:hAnsi="Times New Roman"/>
      <w:sz w:val="24"/>
    </w:rPr>
  </w:style>
  <w:style w:type="paragraph" w:styleId="TOC1">
    <w:name w:val="toc 1"/>
    <w:basedOn w:val="Normal"/>
    <w:next w:val="Normal"/>
    <w:autoRedefine/>
    <w:uiPriority w:val="39"/>
    <w:rsid w:val="00C9458A"/>
    <w:pPr>
      <w:tabs>
        <w:tab w:val="right" w:leader="dot" w:pos="9350"/>
      </w:tabs>
      <w:jc w:val="center"/>
    </w:pPr>
  </w:style>
  <w:style w:type="character" w:styleId="Hyperlink">
    <w:name w:val="Hyperlink"/>
    <w:basedOn w:val="DefaultParagraphFont"/>
    <w:uiPriority w:val="99"/>
    <w:rsid w:val="00FE1177"/>
    <w:rPr>
      <w:color w:val="0000FF"/>
      <w:u w:val="single"/>
    </w:rPr>
  </w:style>
  <w:style w:type="paragraph" w:styleId="BalloonText">
    <w:name w:val="Balloon Text"/>
    <w:basedOn w:val="Normal"/>
    <w:semiHidden/>
    <w:rsid w:val="00CF2995"/>
    <w:rPr>
      <w:rFonts w:ascii="Tahoma" w:hAnsi="Tahoma" w:cs="Tahoma"/>
      <w:sz w:val="16"/>
      <w:szCs w:val="16"/>
    </w:rPr>
  </w:style>
  <w:style w:type="character" w:styleId="Strong">
    <w:name w:val="Strong"/>
    <w:basedOn w:val="DefaultParagraphFont"/>
    <w:qFormat/>
    <w:rsid w:val="002D4EC3"/>
    <w:rPr>
      <w:b/>
      <w:bCs/>
    </w:rPr>
  </w:style>
  <w:style w:type="paragraph" w:styleId="BodyText3">
    <w:name w:val="Body Text 3"/>
    <w:basedOn w:val="Normal"/>
    <w:link w:val="BodyText3Char"/>
    <w:rsid w:val="00174EB2"/>
    <w:pPr>
      <w:spacing w:after="120"/>
    </w:pPr>
    <w:rPr>
      <w:sz w:val="16"/>
      <w:szCs w:val="16"/>
    </w:rPr>
  </w:style>
  <w:style w:type="character" w:customStyle="1" w:styleId="BodyText3Char">
    <w:name w:val="Body Text 3 Char"/>
    <w:basedOn w:val="DefaultParagraphFont"/>
    <w:link w:val="BodyText3"/>
    <w:rsid w:val="00174EB2"/>
    <w:rPr>
      <w:rFonts w:ascii="Arial" w:hAnsi="Arial"/>
      <w:sz w:val="16"/>
      <w:szCs w:val="16"/>
    </w:rPr>
  </w:style>
  <w:style w:type="paragraph" w:styleId="FootnoteText">
    <w:name w:val="footnote text"/>
    <w:basedOn w:val="Normal"/>
    <w:link w:val="FootnoteTextChar"/>
    <w:rsid w:val="001E0DB8"/>
    <w:rPr>
      <w:sz w:val="20"/>
      <w:szCs w:val="20"/>
    </w:rPr>
  </w:style>
  <w:style w:type="character" w:customStyle="1" w:styleId="FootnoteTextChar">
    <w:name w:val="Footnote Text Char"/>
    <w:basedOn w:val="DefaultParagraphFont"/>
    <w:link w:val="FootnoteText"/>
    <w:rsid w:val="001E0DB8"/>
    <w:rPr>
      <w:rFonts w:ascii="Arial" w:hAnsi="Arial"/>
    </w:rPr>
  </w:style>
  <w:style w:type="character" w:styleId="FootnoteReference">
    <w:name w:val="footnote reference"/>
    <w:basedOn w:val="DefaultParagraphFont"/>
    <w:rsid w:val="001E0DB8"/>
    <w:rPr>
      <w:vertAlign w:val="superscript"/>
    </w:rPr>
  </w:style>
  <w:style w:type="character" w:customStyle="1" w:styleId="FooterChar">
    <w:name w:val="Footer Char"/>
    <w:basedOn w:val="DefaultParagraphFont"/>
    <w:link w:val="Footer"/>
    <w:uiPriority w:val="99"/>
    <w:rsid w:val="001E0DB8"/>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divs>
    <w:div w:id="1975483757">
      <w:bodyDiv w:val="1"/>
      <w:marLeft w:val="0"/>
      <w:marRight w:val="0"/>
      <w:marTop w:val="0"/>
      <w:marBottom w:val="0"/>
      <w:divBdr>
        <w:top w:val="none" w:sz="0" w:space="0" w:color="auto"/>
        <w:left w:val="none" w:sz="0" w:space="0" w:color="auto"/>
        <w:bottom w:val="none" w:sz="0" w:space="0" w:color="auto"/>
        <w:right w:val="none" w:sz="0" w:space="0" w:color="auto"/>
      </w:divBdr>
      <w:divsChild>
        <w:div w:id="913052513">
          <w:marLeft w:val="0"/>
          <w:marRight w:val="0"/>
          <w:marTop w:val="0"/>
          <w:marBottom w:val="0"/>
          <w:divBdr>
            <w:top w:val="none" w:sz="0" w:space="0" w:color="auto"/>
            <w:left w:val="none" w:sz="0" w:space="0" w:color="auto"/>
            <w:bottom w:val="none" w:sz="0" w:space="0" w:color="auto"/>
            <w:right w:val="none" w:sz="0" w:space="0" w:color="auto"/>
          </w:divBdr>
        </w:div>
        <w:div w:id="1493642036">
          <w:marLeft w:val="0"/>
          <w:marRight w:val="0"/>
          <w:marTop w:val="0"/>
          <w:marBottom w:val="0"/>
          <w:divBdr>
            <w:top w:val="none" w:sz="0" w:space="0" w:color="auto"/>
            <w:left w:val="none" w:sz="0" w:space="0" w:color="auto"/>
            <w:bottom w:val="none" w:sz="0" w:space="0" w:color="auto"/>
            <w:right w:val="none" w:sz="0" w:space="0" w:color="auto"/>
          </w:divBdr>
        </w:div>
        <w:div w:id="2047177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3623</Words>
  <Characters>20657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Approving Timesheets Tenrox</vt:lpstr>
    </vt:vector>
  </TitlesOfParts>
  <Company>Home</Company>
  <LinksUpToDate>false</LinksUpToDate>
  <CharactersWithSpaces>24232</CharactersWithSpaces>
  <SharedDoc>false</SharedDoc>
  <HLinks>
    <vt:vector size="90" baseType="variant">
      <vt:variant>
        <vt:i4>1966131</vt:i4>
      </vt:variant>
      <vt:variant>
        <vt:i4>86</vt:i4>
      </vt:variant>
      <vt:variant>
        <vt:i4>0</vt:i4>
      </vt:variant>
      <vt:variant>
        <vt:i4>5</vt:i4>
      </vt:variant>
      <vt:variant>
        <vt:lpwstr/>
      </vt:variant>
      <vt:variant>
        <vt:lpwstr>_Toc202757695</vt:lpwstr>
      </vt:variant>
      <vt:variant>
        <vt:i4>1966131</vt:i4>
      </vt:variant>
      <vt:variant>
        <vt:i4>80</vt:i4>
      </vt:variant>
      <vt:variant>
        <vt:i4>0</vt:i4>
      </vt:variant>
      <vt:variant>
        <vt:i4>5</vt:i4>
      </vt:variant>
      <vt:variant>
        <vt:lpwstr/>
      </vt:variant>
      <vt:variant>
        <vt:lpwstr>_Toc202757694</vt:lpwstr>
      </vt:variant>
      <vt:variant>
        <vt:i4>1966131</vt:i4>
      </vt:variant>
      <vt:variant>
        <vt:i4>74</vt:i4>
      </vt:variant>
      <vt:variant>
        <vt:i4>0</vt:i4>
      </vt:variant>
      <vt:variant>
        <vt:i4>5</vt:i4>
      </vt:variant>
      <vt:variant>
        <vt:lpwstr/>
      </vt:variant>
      <vt:variant>
        <vt:lpwstr>_Toc202757693</vt:lpwstr>
      </vt:variant>
      <vt:variant>
        <vt:i4>1966131</vt:i4>
      </vt:variant>
      <vt:variant>
        <vt:i4>68</vt:i4>
      </vt:variant>
      <vt:variant>
        <vt:i4>0</vt:i4>
      </vt:variant>
      <vt:variant>
        <vt:i4>5</vt:i4>
      </vt:variant>
      <vt:variant>
        <vt:lpwstr/>
      </vt:variant>
      <vt:variant>
        <vt:lpwstr>_Toc202757692</vt:lpwstr>
      </vt:variant>
      <vt:variant>
        <vt:i4>1966131</vt:i4>
      </vt:variant>
      <vt:variant>
        <vt:i4>62</vt:i4>
      </vt:variant>
      <vt:variant>
        <vt:i4>0</vt:i4>
      </vt:variant>
      <vt:variant>
        <vt:i4>5</vt:i4>
      </vt:variant>
      <vt:variant>
        <vt:lpwstr/>
      </vt:variant>
      <vt:variant>
        <vt:lpwstr>_Toc202757691</vt:lpwstr>
      </vt:variant>
      <vt:variant>
        <vt:i4>1966131</vt:i4>
      </vt:variant>
      <vt:variant>
        <vt:i4>56</vt:i4>
      </vt:variant>
      <vt:variant>
        <vt:i4>0</vt:i4>
      </vt:variant>
      <vt:variant>
        <vt:i4>5</vt:i4>
      </vt:variant>
      <vt:variant>
        <vt:lpwstr/>
      </vt:variant>
      <vt:variant>
        <vt:lpwstr>_Toc202757690</vt:lpwstr>
      </vt:variant>
      <vt:variant>
        <vt:i4>2031667</vt:i4>
      </vt:variant>
      <vt:variant>
        <vt:i4>50</vt:i4>
      </vt:variant>
      <vt:variant>
        <vt:i4>0</vt:i4>
      </vt:variant>
      <vt:variant>
        <vt:i4>5</vt:i4>
      </vt:variant>
      <vt:variant>
        <vt:lpwstr/>
      </vt:variant>
      <vt:variant>
        <vt:lpwstr>_Toc202757689</vt:lpwstr>
      </vt:variant>
      <vt:variant>
        <vt:i4>2031667</vt:i4>
      </vt:variant>
      <vt:variant>
        <vt:i4>44</vt:i4>
      </vt:variant>
      <vt:variant>
        <vt:i4>0</vt:i4>
      </vt:variant>
      <vt:variant>
        <vt:i4>5</vt:i4>
      </vt:variant>
      <vt:variant>
        <vt:lpwstr/>
      </vt:variant>
      <vt:variant>
        <vt:lpwstr>_Toc202757688</vt:lpwstr>
      </vt:variant>
      <vt:variant>
        <vt:i4>2031667</vt:i4>
      </vt:variant>
      <vt:variant>
        <vt:i4>38</vt:i4>
      </vt:variant>
      <vt:variant>
        <vt:i4>0</vt:i4>
      </vt:variant>
      <vt:variant>
        <vt:i4>5</vt:i4>
      </vt:variant>
      <vt:variant>
        <vt:lpwstr/>
      </vt:variant>
      <vt:variant>
        <vt:lpwstr>_Toc202757687</vt:lpwstr>
      </vt:variant>
      <vt:variant>
        <vt:i4>2031667</vt:i4>
      </vt:variant>
      <vt:variant>
        <vt:i4>32</vt:i4>
      </vt:variant>
      <vt:variant>
        <vt:i4>0</vt:i4>
      </vt:variant>
      <vt:variant>
        <vt:i4>5</vt:i4>
      </vt:variant>
      <vt:variant>
        <vt:lpwstr/>
      </vt:variant>
      <vt:variant>
        <vt:lpwstr>_Toc202757686</vt:lpwstr>
      </vt:variant>
      <vt:variant>
        <vt:i4>2031667</vt:i4>
      </vt:variant>
      <vt:variant>
        <vt:i4>26</vt:i4>
      </vt:variant>
      <vt:variant>
        <vt:i4>0</vt:i4>
      </vt:variant>
      <vt:variant>
        <vt:i4>5</vt:i4>
      </vt:variant>
      <vt:variant>
        <vt:lpwstr/>
      </vt:variant>
      <vt:variant>
        <vt:lpwstr>_Toc202757685</vt:lpwstr>
      </vt:variant>
      <vt:variant>
        <vt:i4>2031667</vt:i4>
      </vt:variant>
      <vt:variant>
        <vt:i4>20</vt:i4>
      </vt:variant>
      <vt:variant>
        <vt:i4>0</vt:i4>
      </vt:variant>
      <vt:variant>
        <vt:i4>5</vt:i4>
      </vt:variant>
      <vt:variant>
        <vt:lpwstr/>
      </vt:variant>
      <vt:variant>
        <vt:lpwstr>_Toc202757684</vt:lpwstr>
      </vt:variant>
      <vt:variant>
        <vt:i4>2031667</vt:i4>
      </vt:variant>
      <vt:variant>
        <vt:i4>14</vt:i4>
      </vt:variant>
      <vt:variant>
        <vt:i4>0</vt:i4>
      </vt:variant>
      <vt:variant>
        <vt:i4>5</vt:i4>
      </vt:variant>
      <vt:variant>
        <vt:lpwstr/>
      </vt:variant>
      <vt:variant>
        <vt:lpwstr>_Toc202757683</vt:lpwstr>
      </vt:variant>
      <vt:variant>
        <vt:i4>2031667</vt:i4>
      </vt:variant>
      <vt:variant>
        <vt:i4>8</vt:i4>
      </vt:variant>
      <vt:variant>
        <vt:i4>0</vt:i4>
      </vt:variant>
      <vt:variant>
        <vt:i4>5</vt:i4>
      </vt:variant>
      <vt:variant>
        <vt:lpwstr/>
      </vt:variant>
      <vt:variant>
        <vt:lpwstr>_Toc202757682</vt:lpwstr>
      </vt:variant>
      <vt:variant>
        <vt:i4>2031667</vt:i4>
      </vt:variant>
      <vt:variant>
        <vt:i4>2</vt:i4>
      </vt:variant>
      <vt:variant>
        <vt:i4>0</vt:i4>
      </vt:variant>
      <vt:variant>
        <vt:i4>5</vt:i4>
      </vt:variant>
      <vt:variant>
        <vt:lpwstr/>
      </vt:variant>
      <vt:variant>
        <vt:lpwstr>_Toc202757681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Approving Timesheets Tenrox</dc:title>
  <dc:subject/>
  <dc:creator>Vivienne Y. Outlaw</dc:creator>
  <cp:keywords/>
  <dc:description/>
  <cp:lastModifiedBy>ISR</cp:lastModifiedBy>
  <cp:revision>2</cp:revision>
  <cp:lastPrinted>2008-07-10T18:35:00Z</cp:lastPrinted>
  <dcterms:created xsi:type="dcterms:W3CDTF">2011-03-19T17:09:00Z</dcterms:created>
  <dcterms:modified xsi:type="dcterms:W3CDTF">2011-03-19T17:09:00Z</dcterms:modified>
</cp:coreProperties>
</file>